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24A" w:rsidRPr="002A11B4" w:rsidRDefault="00EC624A" w:rsidP="00EC624A">
      <w:pPr>
        <w:suppressAutoHyphens w:val="0"/>
        <w:autoSpaceDN w:val="0"/>
        <w:adjustRightInd w:val="0"/>
        <w:jc w:val="center"/>
        <w:rPr>
          <w:rFonts w:asciiTheme="minorHAnsi" w:hAnsiTheme="minorHAnsi" w:cstheme="minorHAnsi"/>
          <w:sz w:val="24"/>
          <w:lang w:eastAsia="pt-BR"/>
        </w:rPr>
      </w:pPr>
      <w:r w:rsidRPr="002A11B4">
        <w:rPr>
          <w:rFonts w:asciiTheme="minorHAnsi" w:hAnsiTheme="minorHAnsi" w:cstheme="minorHAnsi"/>
          <w:b/>
          <w:sz w:val="24"/>
          <w:lang w:eastAsia="pt-BR"/>
        </w:rPr>
        <w:t>TERMO DE REFERÊNCIA</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0"/>
          <w:numId w:val="2"/>
        </w:numPr>
        <w:jc w:val="both"/>
        <w:rPr>
          <w:rFonts w:asciiTheme="minorHAnsi" w:hAnsiTheme="minorHAnsi" w:cstheme="minorHAnsi"/>
          <w:b/>
          <w:bCs/>
          <w:sz w:val="22"/>
          <w:szCs w:val="22"/>
        </w:rPr>
      </w:pPr>
      <w:r w:rsidRPr="002A11B4">
        <w:rPr>
          <w:rFonts w:asciiTheme="minorHAnsi" w:hAnsiTheme="minorHAnsi" w:cstheme="minorHAnsi"/>
          <w:b/>
          <w:bCs/>
          <w:sz w:val="22"/>
          <w:szCs w:val="22"/>
        </w:rPr>
        <w:t>OBJETO.</w:t>
      </w:r>
    </w:p>
    <w:p w:rsidR="00EC624A" w:rsidRPr="002A11B4" w:rsidRDefault="00EC624A" w:rsidP="00EC624A">
      <w:pPr>
        <w:jc w:val="both"/>
        <w:rPr>
          <w:rFonts w:asciiTheme="minorHAnsi" w:hAnsiTheme="minorHAnsi" w:cstheme="minorHAnsi"/>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64"/>
      </w:tblGrid>
      <w:tr w:rsidR="00EC624A" w:rsidRPr="002A11B4" w:rsidTr="00190C33">
        <w:tc>
          <w:tcPr>
            <w:tcW w:w="9164" w:type="dxa"/>
            <w:shd w:val="clear" w:color="auto" w:fill="C0C0C0"/>
          </w:tcPr>
          <w:p w:rsidR="00EC624A" w:rsidRPr="002A11B4" w:rsidRDefault="00EC624A" w:rsidP="00190C33">
            <w:pPr>
              <w:jc w:val="both"/>
              <w:rPr>
                <w:rFonts w:asciiTheme="minorHAnsi" w:hAnsiTheme="minorHAnsi" w:cstheme="minorHAnsi"/>
                <w:b/>
                <w:sz w:val="22"/>
                <w:szCs w:val="22"/>
              </w:rPr>
            </w:pPr>
            <w:r w:rsidRPr="002A11B4">
              <w:rPr>
                <w:rFonts w:asciiTheme="minorHAnsi" w:hAnsiTheme="minorHAnsi" w:cstheme="minorHAnsi"/>
                <w:b/>
                <w:sz w:val="22"/>
                <w:szCs w:val="22"/>
              </w:rPr>
              <w:t>Descrição</w:t>
            </w:r>
          </w:p>
        </w:tc>
      </w:tr>
      <w:tr w:rsidR="00EC624A" w:rsidRPr="002A11B4" w:rsidTr="00190C33">
        <w:tc>
          <w:tcPr>
            <w:tcW w:w="9164" w:type="dxa"/>
          </w:tcPr>
          <w:p w:rsidR="00EC624A" w:rsidRPr="002A11B4" w:rsidRDefault="00EC624A" w:rsidP="00190C33">
            <w:pPr>
              <w:jc w:val="both"/>
              <w:rPr>
                <w:rFonts w:asciiTheme="minorHAnsi" w:hAnsiTheme="minorHAnsi" w:cstheme="minorHAnsi"/>
                <w:b/>
                <w:bCs/>
                <w:sz w:val="22"/>
                <w:szCs w:val="22"/>
              </w:rPr>
            </w:pPr>
          </w:p>
          <w:p w:rsidR="00E87E7E" w:rsidRPr="002A11B4" w:rsidRDefault="002A11B4" w:rsidP="00E87E7E">
            <w:pPr>
              <w:jc w:val="both"/>
              <w:rPr>
                <w:rFonts w:asciiTheme="minorHAnsi" w:hAnsiTheme="minorHAnsi" w:cstheme="minorHAnsi"/>
                <w:bCs/>
                <w:sz w:val="22"/>
                <w:szCs w:val="22"/>
              </w:rPr>
            </w:pPr>
            <w:r>
              <w:rPr>
                <w:rFonts w:asciiTheme="minorHAnsi" w:hAnsiTheme="minorHAnsi" w:cstheme="minorHAnsi"/>
                <w:b/>
                <w:bCs/>
                <w:sz w:val="22"/>
                <w:szCs w:val="22"/>
              </w:rPr>
              <w:t xml:space="preserve">Execução de poços de monitoramento em cemitérios </w:t>
            </w:r>
            <w:r w:rsidR="000E7251">
              <w:rPr>
                <w:rFonts w:asciiTheme="minorHAnsi" w:hAnsiTheme="minorHAnsi" w:cstheme="minorHAnsi"/>
                <w:b/>
                <w:bCs/>
                <w:sz w:val="22"/>
                <w:szCs w:val="22"/>
              </w:rPr>
              <w:t xml:space="preserve">para </w:t>
            </w:r>
            <w:r w:rsidR="00DB0D7F">
              <w:rPr>
                <w:rFonts w:asciiTheme="minorHAnsi" w:hAnsiTheme="minorHAnsi" w:cstheme="minorHAnsi"/>
                <w:b/>
                <w:bCs/>
                <w:sz w:val="22"/>
                <w:szCs w:val="22"/>
              </w:rPr>
              <w:t xml:space="preserve">a fim de cumprir condicionantes para </w:t>
            </w:r>
            <w:r w:rsidR="000E7251">
              <w:rPr>
                <w:rFonts w:asciiTheme="minorHAnsi" w:hAnsiTheme="minorHAnsi" w:cstheme="minorHAnsi"/>
                <w:b/>
                <w:bCs/>
                <w:sz w:val="22"/>
                <w:szCs w:val="22"/>
              </w:rPr>
              <w:t>regularização ambiental dos cemitérios municipais</w:t>
            </w:r>
            <w:r w:rsidR="00A219BE" w:rsidRPr="002A11B4">
              <w:rPr>
                <w:rFonts w:asciiTheme="minorHAnsi" w:hAnsiTheme="minorHAnsi" w:cstheme="minorHAnsi"/>
                <w:b/>
                <w:bCs/>
                <w:sz w:val="22"/>
                <w:szCs w:val="22"/>
              </w:rPr>
              <w:t xml:space="preserve"> de </w:t>
            </w:r>
            <w:r w:rsidR="00D75183" w:rsidRPr="002A11B4">
              <w:rPr>
                <w:rFonts w:asciiTheme="minorHAnsi" w:hAnsiTheme="minorHAnsi" w:cstheme="minorHAnsi"/>
                <w:b/>
                <w:bCs/>
                <w:sz w:val="22"/>
                <w:szCs w:val="22"/>
              </w:rPr>
              <w:t>Itajaí</w:t>
            </w:r>
            <w:r w:rsidR="00A219BE" w:rsidRPr="002A11B4">
              <w:rPr>
                <w:rFonts w:asciiTheme="minorHAnsi" w:hAnsiTheme="minorHAnsi" w:cstheme="minorHAnsi"/>
                <w:b/>
                <w:bCs/>
                <w:sz w:val="22"/>
                <w:szCs w:val="22"/>
              </w:rPr>
              <w:t>.</w:t>
            </w:r>
          </w:p>
          <w:p w:rsidR="00EC624A" w:rsidRPr="002A11B4" w:rsidRDefault="00EC624A" w:rsidP="00190C33">
            <w:pPr>
              <w:jc w:val="both"/>
              <w:rPr>
                <w:rFonts w:asciiTheme="minorHAnsi" w:hAnsiTheme="minorHAnsi" w:cstheme="minorHAnsi"/>
                <w:b/>
                <w:sz w:val="22"/>
                <w:szCs w:val="22"/>
              </w:rPr>
            </w:pPr>
          </w:p>
        </w:tc>
      </w:tr>
    </w:tbl>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r w:rsidRPr="002A11B4">
        <w:rPr>
          <w:rFonts w:asciiTheme="minorHAnsi" w:hAnsiTheme="minorHAnsi" w:cstheme="minorHAnsi"/>
          <w:b/>
          <w:bCs/>
          <w:sz w:val="22"/>
          <w:szCs w:val="22"/>
        </w:rPr>
        <w:t>DOTAÇÃO ORÇAMENTÁRIA</w:t>
      </w:r>
    </w:p>
    <w:p w:rsidR="00EC624A" w:rsidRPr="002A11B4" w:rsidRDefault="00EC624A" w:rsidP="00EC624A">
      <w:pPr>
        <w:jc w:val="both"/>
        <w:rPr>
          <w:rFonts w:asciiTheme="minorHAnsi" w:hAnsiTheme="minorHAnsi" w:cstheme="minorHAnsi"/>
          <w:b/>
          <w:sz w:val="22"/>
          <w:szCs w:val="22"/>
        </w:rPr>
      </w:pPr>
    </w:p>
    <w:p w:rsidR="00EC624A" w:rsidRPr="005D3408"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bCs/>
          <w:sz w:val="22"/>
          <w:szCs w:val="22"/>
        </w:rPr>
        <w:t>Os recursos orçamentários necessários à execução do objeto do presente processo licitatório correr</w:t>
      </w:r>
      <w:r w:rsidR="00270E13" w:rsidRPr="002A11B4">
        <w:rPr>
          <w:rFonts w:asciiTheme="minorHAnsi" w:hAnsiTheme="minorHAnsi" w:cstheme="minorHAnsi"/>
          <w:bCs/>
          <w:sz w:val="22"/>
          <w:szCs w:val="22"/>
        </w:rPr>
        <w:t>ão</w:t>
      </w:r>
      <w:r w:rsidRPr="002A11B4">
        <w:rPr>
          <w:rFonts w:asciiTheme="minorHAnsi" w:hAnsiTheme="minorHAnsi" w:cstheme="minorHAnsi"/>
          <w:bCs/>
          <w:sz w:val="22"/>
          <w:szCs w:val="22"/>
        </w:rPr>
        <w:t xml:space="preserve"> por </w:t>
      </w:r>
      <w:r w:rsidRPr="005D3408">
        <w:rPr>
          <w:rFonts w:asciiTheme="minorHAnsi" w:hAnsiTheme="minorHAnsi" w:cstheme="minorHAnsi"/>
          <w:bCs/>
          <w:sz w:val="22"/>
          <w:szCs w:val="22"/>
        </w:rPr>
        <w:t>conta do Orçamento do Exercício 201</w:t>
      </w:r>
      <w:r w:rsidR="00C4412C" w:rsidRPr="005D3408">
        <w:rPr>
          <w:rFonts w:asciiTheme="minorHAnsi" w:hAnsiTheme="minorHAnsi" w:cstheme="minorHAnsi"/>
          <w:bCs/>
          <w:sz w:val="22"/>
          <w:szCs w:val="22"/>
        </w:rPr>
        <w:t>9</w:t>
      </w:r>
      <w:r w:rsidR="00270E13" w:rsidRPr="005D3408">
        <w:rPr>
          <w:rFonts w:asciiTheme="minorHAnsi" w:hAnsiTheme="minorHAnsi" w:cstheme="minorHAnsi"/>
          <w:bCs/>
          <w:sz w:val="22"/>
          <w:szCs w:val="22"/>
        </w:rPr>
        <w:t xml:space="preserve"> –</w:t>
      </w:r>
      <w:r w:rsidR="00E87E7E" w:rsidRPr="005D3408">
        <w:rPr>
          <w:rFonts w:asciiTheme="minorHAnsi" w:hAnsiTheme="minorHAnsi" w:cstheme="minorHAnsi"/>
          <w:bCs/>
          <w:sz w:val="22"/>
          <w:szCs w:val="22"/>
        </w:rPr>
        <w:t xml:space="preserve"> </w:t>
      </w:r>
      <w:r w:rsidR="00184D84" w:rsidRPr="005D3408">
        <w:rPr>
          <w:rFonts w:asciiTheme="minorHAnsi" w:hAnsiTheme="minorHAnsi" w:cstheme="minorHAnsi"/>
          <w:bCs/>
          <w:sz w:val="22"/>
          <w:szCs w:val="22"/>
        </w:rPr>
        <w:t>da Secretaria e Obras e Serviços Municipais</w:t>
      </w:r>
      <w:r w:rsidRPr="005D3408">
        <w:rPr>
          <w:rFonts w:asciiTheme="minorHAnsi" w:hAnsiTheme="minorHAnsi" w:cstheme="minorHAnsi"/>
          <w:bCs/>
          <w:sz w:val="22"/>
          <w:szCs w:val="22"/>
        </w:rPr>
        <w:t>.</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r w:rsidRPr="002A11B4">
        <w:rPr>
          <w:rFonts w:asciiTheme="minorHAnsi" w:hAnsiTheme="minorHAnsi" w:cstheme="minorHAnsi"/>
          <w:b/>
          <w:bCs/>
          <w:sz w:val="22"/>
          <w:szCs w:val="22"/>
        </w:rPr>
        <w:t>QUALIFICAÇÃO TÉCNICA.</w:t>
      </w:r>
    </w:p>
    <w:p w:rsidR="00EC624A" w:rsidRPr="002A11B4" w:rsidRDefault="00EC624A" w:rsidP="00EC624A">
      <w:pPr>
        <w:jc w:val="both"/>
        <w:rPr>
          <w:rFonts w:asciiTheme="minorHAnsi" w:hAnsiTheme="minorHAnsi" w:cstheme="minorHAnsi"/>
          <w:sz w:val="22"/>
          <w:szCs w:val="22"/>
        </w:rPr>
      </w:pPr>
    </w:p>
    <w:p w:rsidR="000D2639" w:rsidRPr="00205D62" w:rsidRDefault="000D2639" w:rsidP="000D2639">
      <w:pPr>
        <w:numPr>
          <w:ilvl w:val="0"/>
          <w:numId w:val="10"/>
        </w:numPr>
        <w:spacing w:after="240"/>
        <w:ind w:left="426" w:right="-1" w:hanging="11"/>
        <w:jc w:val="both"/>
        <w:rPr>
          <w:rFonts w:ascii="Century Gothic" w:hAnsi="Century Gothic" w:cs="Calibri"/>
          <w:color w:val="00B050"/>
        </w:rPr>
      </w:pPr>
      <w:bookmarkStart w:id="0" w:name="_GoBack"/>
      <w:r w:rsidRPr="00205D62">
        <w:rPr>
          <w:rFonts w:ascii="Century Gothic" w:hAnsi="Century Gothic" w:cs="Calibri"/>
          <w:color w:val="00B050"/>
        </w:rPr>
        <w:t xml:space="preserve">Certificado de Registro e Regularidade da empresa (pessoa jurídica): a empresa proponente deverá comprovar regularidade e registro no </w:t>
      </w:r>
      <w:r w:rsidRPr="002039A9">
        <w:rPr>
          <w:rFonts w:ascii="Century Gothic" w:hAnsi="Century Gothic" w:cs="Calibri"/>
          <w:color w:val="00B050"/>
          <w:highlight w:val="yellow"/>
        </w:rPr>
        <w:t>Conselho Regional de Engenharia e Agronomia (CREA),</w:t>
      </w:r>
      <w:r w:rsidRPr="00205D62">
        <w:rPr>
          <w:rFonts w:ascii="Century Gothic" w:hAnsi="Century Gothic" w:cs="Calibri"/>
          <w:color w:val="00B050"/>
        </w:rPr>
        <w:t xml:space="preserve"> da região da sede da empresa, compatível com o objeto da licitação.</w:t>
      </w:r>
    </w:p>
    <w:p w:rsidR="000D2639" w:rsidRPr="00205D62" w:rsidRDefault="000D2639" w:rsidP="000D2639">
      <w:pPr>
        <w:numPr>
          <w:ilvl w:val="0"/>
          <w:numId w:val="10"/>
        </w:numPr>
        <w:spacing w:after="240"/>
        <w:ind w:left="426" w:right="-1" w:hanging="11"/>
        <w:jc w:val="both"/>
        <w:rPr>
          <w:rFonts w:ascii="Century Gothic" w:hAnsi="Century Gothic" w:cs="Calibri"/>
          <w:b/>
          <w:color w:val="00B050"/>
        </w:rPr>
      </w:pPr>
      <w:r w:rsidRPr="00205D62">
        <w:rPr>
          <w:rFonts w:ascii="Century Gothic" w:hAnsi="Century Gothic" w:cs="Calibri"/>
          <w:color w:val="00B050"/>
        </w:rPr>
        <w:t xml:space="preserve">Capacidade Técnica Operacional (pessoa jurídica): a empresa proponente deverá comprovar, por intermédio de documento (certidão, declaração ou atestado) fornecido por </w:t>
      </w:r>
      <w:proofErr w:type="gramStart"/>
      <w:r w:rsidRPr="00205D62">
        <w:rPr>
          <w:rFonts w:ascii="Century Gothic" w:hAnsi="Century Gothic" w:cs="Calibri"/>
          <w:color w:val="00B050"/>
        </w:rPr>
        <w:t>pessoa(</w:t>
      </w:r>
      <w:proofErr w:type="gramEnd"/>
      <w:r w:rsidRPr="00205D62">
        <w:rPr>
          <w:rFonts w:ascii="Century Gothic" w:hAnsi="Century Gothic" w:cs="Calibri"/>
          <w:color w:val="00B050"/>
        </w:rPr>
        <w:t xml:space="preserve">s) jurídica(s) de direito público ou privado, e acompanhado pelas respectivas CAT – Certidão de Acervo Técnico </w:t>
      </w:r>
      <w:r w:rsidRPr="002039A9">
        <w:rPr>
          <w:rFonts w:ascii="Century Gothic" w:hAnsi="Century Gothic" w:cs="Calibri"/>
          <w:color w:val="00B050"/>
          <w:highlight w:val="yellow"/>
        </w:rPr>
        <w:t>do CREA</w:t>
      </w:r>
      <w:r w:rsidRPr="00205D62">
        <w:rPr>
          <w:rFonts w:ascii="Century Gothic" w:hAnsi="Century Gothic" w:cs="Calibri"/>
          <w:color w:val="00B050"/>
        </w:rPr>
        <w:t>, do (s) profissional (ais) do seu quadro devidamente contratado (s), ter executado item compatível com o objeto do presente edital.</w:t>
      </w:r>
    </w:p>
    <w:p w:rsidR="000D2639" w:rsidRPr="00205D62" w:rsidRDefault="000D2639" w:rsidP="000D2639">
      <w:pPr>
        <w:ind w:left="426" w:right="-1" w:firstLine="567"/>
        <w:jc w:val="both"/>
        <w:rPr>
          <w:rFonts w:ascii="Century Gothic" w:hAnsi="Century Gothic" w:cs="Calibri"/>
          <w:color w:val="00B050"/>
        </w:rPr>
      </w:pPr>
      <w:r w:rsidRPr="00205D62">
        <w:rPr>
          <w:rFonts w:ascii="Century Gothic" w:hAnsi="Century Gothic" w:cs="Calibri"/>
          <w:color w:val="00B050"/>
        </w:rPr>
        <w:t>b.</w:t>
      </w:r>
      <w:r>
        <w:rPr>
          <w:rFonts w:ascii="Century Gothic" w:hAnsi="Century Gothic" w:cs="Calibri"/>
          <w:color w:val="00B050"/>
        </w:rPr>
        <w:t>1</w:t>
      </w:r>
      <w:r w:rsidRPr="00205D62">
        <w:rPr>
          <w:rFonts w:ascii="Century Gothic" w:hAnsi="Century Gothic" w:cs="Calibri"/>
          <w:color w:val="00B050"/>
        </w:rPr>
        <w:t xml:space="preserve">) Deverão ser observadas as seguintes informações básicas na apresentação dos </w:t>
      </w:r>
      <w:proofErr w:type="gramStart"/>
      <w:r w:rsidRPr="00205D62">
        <w:rPr>
          <w:rFonts w:ascii="Century Gothic" w:hAnsi="Century Gothic" w:cs="Calibri"/>
          <w:color w:val="00B050"/>
        </w:rPr>
        <w:t>certidão(</w:t>
      </w:r>
      <w:proofErr w:type="spellStart"/>
      <w:proofErr w:type="gramEnd"/>
      <w:r w:rsidRPr="00205D62">
        <w:rPr>
          <w:rFonts w:ascii="Century Gothic" w:hAnsi="Century Gothic" w:cs="Calibri"/>
          <w:color w:val="00B050"/>
        </w:rPr>
        <w:t>ões</w:t>
      </w:r>
      <w:proofErr w:type="spellEnd"/>
      <w:r w:rsidRPr="00205D62">
        <w:rPr>
          <w:rFonts w:ascii="Century Gothic" w:hAnsi="Century Gothic" w:cs="Calibri"/>
          <w:color w:val="00B050"/>
        </w:rPr>
        <w:t>) e/ou atestado(s): nome do contratado e do contratante; Identificação do objeto do contrato (tipo ou natureza da obra); Localização e data da realização da obra; Serviços executados.</w:t>
      </w:r>
    </w:p>
    <w:p w:rsidR="000D2639" w:rsidRPr="000968B6" w:rsidRDefault="000D2639" w:rsidP="000D2639">
      <w:pPr>
        <w:ind w:left="426" w:right="-1"/>
        <w:jc w:val="both"/>
        <w:rPr>
          <w:rFonts w:ascii="Century Gothic" w:hAnsi="Century Gothic" w:cs="Calibri"/>
          <w:color w:val="FF0000"/>
        </w:rPr>
      </w:pPr>
    </w:p>
    <w:p w:rsidR="000D2639" w:rsidRPr="00F410A6" w:rsidRDefault="000D2639" w:rsidP="000D2639">
      <w:pPr>
        <w:ind w:left="426" w:right="-1"/>
        <w:jc w:val="both"/>
        <w:rPr>
          <w:rFonts w:ascii="Century Gothic" w:hAnsi="Century Gothic" w:cs="Calibri"/>
          <w:color w:val="00B050"/>
        </w:rPr>
      </w:pPr>
      <w:r w:rsidRPr="00F410A6">
        <w:rPr>
          <w:rFonts w:ascii="Century Gothic" w:hAnsi="Century Gothic" w:cs="Calibri"/>
          <w:color w:val="00B050"/>
        </w:rPr>
        <w:t xml:space="preserve">c) Certificado de Registro e Regularidade do (s) profissional (ais) (pessoa (s) física): apresentar registro e/ou certidão de inscrição e comprovante de regularidade junto ao </w:t>
      </w:r>
      <w:r w:rsidRPr="002039A9">
        <w:rPr>
          <w:rFonts w:ascii="Century Gothic" w:hAnsi="Century Gothic" w:cs="Calibri"/>
          <w:color w:val="00B050"/>
          <w:highlight w:val="yellow"/>
        </w:rPr>
        <w:t>Conselho Regional de Engenharia e Agronomia (CREA</w:t>
      </w:r>
      <w:r w:rsidRPr="00F410A6">
        <w:rPr>
          <w:rFonts w:ascii="Century Gothic" w:hAnsi="Century Gothic" w:cs="Calibri"/>
          <w:color w:val="00B050"/>
        </w:rPr>
        <w:t>) de profissiona</w:t>
      </w:r>
      <w:r>
        <w:rPr>
          <w:rFonts w:ascii="Century Gothic" w:hAnsi="Century Gothic" w:cs="Calibri"/>
          <w:color w:val="00B050"/>
        </w:rPr>
        <w:t>l</w:t>
      </w:r>
      <w:r w:rsidRPr="00F410A6">
        <w:rPr>
          <w:rFonts w:ascii="Century Gothic" w:hAnsi="Century Gothic" w:cs="Calibri"/>
          <w:color w:val="00B050"/>
        </w:rPr>
        <w:t xml:space="preserve"> responsável técnico pela condução dos serviços.</w:t>
      </w:r>
    </w:p>
    <w:p w:rsidR="000D2639" w:rsidRPr="00893619" w:rsidRDefault="000D2639" w:rsidP="000D2639">
      <w:pPr>
        <w:ind w:left="426" w:right="-1"/>
        <w:jc w:val="both"/>
        <w:rPr>
          <w:rFonts w:ascii="Century Gothic" w:hAnsi="Century Gothic" w:cs="Calibri"/>
          <w:color w:val="FF0000"/>
        </w:rPr>
      </w:pPr>
    </w:p>
    <w:p w:rsidR="000D2639" w:rsidRPr="009373B0" w:rsidRDefault="000D2639" w:rsidP="000D2639">
      <w:pPr>
        <w:ind w:left="426" w:right="-1"/>
        <w:jc w:val="both"/>
        <w:rPr>
          <w:rFonts w:ascii="Century Gothic" w:hAnsi="Century Gothic" w:cs="Calibri"/>
          <w:color w:val="00B050"/>
        </w:rPr>
      </w:pPr>
      <w:proofErr w:type="gramStart"/>
      <w:r w:rsidRPr="009373B0">
        <w:rPr>
          <w:rFonts w:ascii="Century Gothic" w:hAnsi="Century Gothic" w:cs="Calibri"/>
          <w:color w:val="00B050"/>
        </w:rPr>
        <w:t>d) Comprovar</w:t>
      </w:r>
      <w:proofErr w:type="gramEnd"/>
      <w:r w:rsidRPr="009373B0">
        <w:rPr>
          <w:rFonts w:ascii="Century Gothic" w:hAnsi="Century Gothic" w:cs="Calibri"/>
          <w:color w:val="00B050"/>
        </w:rPr>
        <w:t xml:space="preserve"> vínculo empregatício com o profissional responsável técnico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w:t>
      </w:r>
    </w:p>
    <w:p w:rsidR="000D2639" w:rsidRPr="009373B0" w:rsidRDefault="000D2639" w:rsidP="000D2639">
      <w:pPr>
        <w:ind w:left="426" w:right="-1" w:firstLine="567"/>
        <w:jc w:val="both"/>
        <w:rPr>
          <w:rFonts w:ascii="Century Gothic" w:hAnsi="Century Gothic" w:cs="Calibri"/>
          <w:color w:val="00B050"/>
          <w:highlight w:val="yellow"/>
        </w:rPr>
      </w:pPr>
    </w:p>
    <w:p w:rsidR="000D2639" w:rsidRPr="009373B0" w:rsidRDefault="000D2639" w:rsidP="000D2639">
      <w:pPr>
        <w:widowControl w:val="0"/>
        <w:tabs>
          <w:tab w:val="left" w:pos="851"/>
        </w:tabs>
        <w:suppressAutoHyphens w:val="0"/>
        <w:overflowPunct/>
        <w:autoSpaceDE/>
        <w:spacing w:line="276" w:lineRule="auto"/>
        <w:ind w:left="426" w:right="-1" w:firstLine="567"/>
        <w:jc w:val="both"/>
        <w:textAlignment w:val="auto"/>
        <w:rPr>
          <w:rFonts w:ascii="Century Gothic" w:eastAsia="Lucida Sans Unicode" w:hAnsi="Century Gothic" w:cs="Arial"/>
          <w:color w:val="00B050"/>
          <w:lang w:eastAsia="en-US"/>
        </w:rPr>
      </w:pPr>
      <w:r w:rsidRPr="009373B0">
        <w:rPr>
          <w:rFonts w:ascii="Century Gothic" w:eastAsia="Lucida Sans Unicode" w:hAnsi="Century Gothic" w:cs="Arial"/>
          <w:color w:val="00B050"/>
          <w:lang w:eastAsia="en-US"/>
        </w:rPr>
        <w:t>d.2</w:t>
      </w:r>
      <w:proofErr w:type="gramStart"/>
      <w:r w:rsidRPr="009373B0">
        <w:rPr>
          <w:rFonts w:ascii="Century Gothic" w:eastAsia="Lucida Sans Unicode" w:hAnsi="Century Gothic" w:cs="Arial"/>
          <w:color w:val="00B050"/>
          <w:lang w:eastAsia="en-US"/>
        </w:rPr>
        <w:t>) Quando</w:t>
      </w:r>
      <w:proofErr w:type="gramEnd"/>
      <w:r w:rsidRPr="009373B0">
        <w:rPr>
          <w:rFonts w:ascii="Century Gothic" w:eastAsia="Lucida Sans Unicode" w:hAnsi="Century Gothic" w:cs="Arial"/>
          <w:color w:val="00B050"/>
          <w:lang w:eastAsia="en-US"/>
        </w:rPr>
        <w:t xml:space="preserve"> se tratar de dirigente ou sócio da empresa licitante, tal comprovação será feita através do ato constitutivo da mesma e Certidão do </w:t>
      </w:r>
      <w:r w:rsidRPr="009373B0">
        <w:rPr>
          <w:rFonts w:ascii="Century Gothic" w:eastAsia="Lucida Sans Unicode" w:hAnsi="Century Gothic" w:cs="Arial"/>
          <w:color w:val="00B050"/>
          <w:lang w:eastAsia="en-US"/>
        </w:rPr>
        <w:lastRenderedPageBreak/>
        <w:t xml:space="preserve">CREA, devidamente atualizada. </w:t>
      </w:r>
    </w:p>
    <w:p w:rsidR="000D2639" w:rsidRPr="009373B0" w:rsidRDefault="000D2639" w:rsidP="000D2639">
      <w:pPr>
        <w:widowControl w:val="0"/>
        <w:tabs>
          <w:tab w:val="left" w:pos="851"/>
        </w:tabs>
        <w:suppressAutoHyphens w:val="0"/>
        <w:overflowPunct/>
        <w:autoSpaceDE/>
        <w:ind w:left="426" w:right="-1" w:firstLine="567"/>
        <w:jc w:val="both"/>
        <w:textAlignment w:val="auto"/>
        <w:rPr>
          <w:rFonts w:ascii="Century Gothic" w:eastAsia="Lucida Sans Unicode" w:hAnsi="Century Gothic"/>
          <w:color w:val="00B050"/>
          <w:lang w:eastAsia="en-US"/>
        </w:rPr>
      </w:pPr>
    </w:p>
    <w:p w:rsidR="000D2639" w:rsidRPr="009373B0" w:rsidRDefault="000D2639" w:rsidP="000D2639">
      <w:pPr>
        <w:spacing w:after="240"/>
        <w:ind w:left="426" w:right="-1" w:firstLine="567"/>
        <w:jc w:val="both"/>
        <w:rPr>
          <w:rFonts w:ascii="Century Gothic" w:hAnsi="Century Gothic" w:cs="Calibri"/>
          <w:color w:val="00B050"/>
        </w:rPr>
      </w:pPr>
      <w:r w:rsidRPr="009373B0">
        <w:rPr>
          <w:rFonts w:ascii="Century Gothic" w:hAnsi="Century Gothic" w:cs="Calibri"/>
          <w:color w:val="00B050"/>
        </w:rPr>
        <w:t>d.3</w:t>
      </w:r>
      <w:proofErr w:type="gramStart"/>
      <w:r w:rsidRPr="009373B0">
        <w:rPr>
          <w:rFonts w:ascii="Century Gothic" w:hAnsi="Century Gothic" w:cs="Calibri"/>
          <w:color w:val="00B050"/>
        </w:rPr>
        <w:t>) Não</w:t>
      </w:r>
      <w:proofErr w:type="gramEnd"/>
      <w:r w:rsidRPr="009373B0">
        <w:rPr>
          <w:rFonts w:ascii="Century Gothic" w:hAnsi="Century Gothic" w:cs="Calibri"/>
          <w:color w:val="00B050"/>
        </w:rPr>
        <w:t xml:space="preserve"> será permitido apresentar comprovação de vínculo de um mesmo profissional em mais de uma licitante, sob pena de inabilitação de ambas.</w:t>
      </w:r>
    </w:p>
    <w:bookmarkEnd w:id="0"/>
    <w:p w:rsidR="00823E5F" w:rsidRPr="002A11B4" w:rsidRDefault="00823E5F" w:rsidP="00823E5F">
      <w:pPr>
        <w:ind w:left="720"/>
        <w:jc w:val="both"/>
        <w:rPr>
          <w:rFonts w:asciiTheme="minorHAnsi" w:hAnsiTheme="minorHAnsi" w:cstheme="minorHAnsi"/>
          <w:color w:val="FF0000"/>
          <w:sz w:val="22"/>
          <w:szCs w:val="22"/>
        </w:rPr>
      </w:pPr>
    </w:p>
    <w:p w:rsidR="0097612D" w:rsidRPr="002A11B4" w:rsidRDefault="0097612D" w:rsidP="00EC624A">
      <w:pPr>
        <w:jc w:val="both"/>
        <w:rPr>
          <w:rFonts w:asciiTheme="minorHAnsi" w:hAnsiTheme="minorHAnsi" w:cstheme="minorHAnsi"/>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r w:rsidRPr="002A11B4">
        <w:rPr>
          <w:rFonts w:asciiTheme="minorHAnsi" w:hAnsiTheme="minorHAnsi" w:cstheme="minorHAnsi"/>
          <w:b/>
          <w:bCs/>
          <w:sz w:val="22"/>
          <w:szCs w:val="22"/>
        </w:rPr>
        <w:t>PRAZO DE EXECUÇÃO DO OBJETO E PRAZO CONTRATUAL.</w:t>
      </w:r>
    </w:p>
    <w:p w:rsidR="00EC624A" w:rsidRPr="002A11B4" w:rsidRDefault="00EC624A" w:rsidP="00EC624A">
      <w:pPr>
        <w:jc w:val="both"/>
        <w:rPr>
          <w:rFonts w:asciiTheme="minorHAnsi" w:hAnsiTheme="minorHAnsi" w:cstheme="minorHAnsi"/>
          <w:b/>
          <w:sz w:val="22"/>
          <w:szCs w:val="22"/>
        </w:rPr>
      </w:pPr>
    </w:p>
    <w:p w:rsidR="00EC624A" w:rsidRPr="002A11B4" w:rsidRDefault="00EC624A" w:rsidP="00EC624A">
      <w:pPr>
        <w:numPr>
          <w:ilvl w:val="1"/>
          <w:numId w:val="2"/>
        </w:numPr>
        <w:tabs>
          <w:tab w:val="num" w:pos="139"/>
        </w:tabs>
        <w:jc w:val="both"/>
        <w:rPr>
          <w:rFonts w:asciiTheme="minorHAnsi" w:hAnsiTheme="minorHAnsi" w:cstheme="minorHAnsi"/>
          <w:b/>
          <w:sz w:val="22"/>
          <w:szCs w:val="22"/>
        </w:rPr>
      </w:pPr>
      <w:r w:rsidRPr="002A11B4">
        <w:rPr>
          <w:rFonts w:asciiTheme="minorHAnsi" w:hAnsiTheme="minorHAnsi" w:cstheme="minorHAnsi"/>
          <w:sz w:val="22"/>
          <w:szCs w:val="22"/>
        </w:rPr>
        <w:t xml:space="preserve">O prazo máximo para </w:t>
      </w:r>
      <w:r w:rsidRPr="002A11B4">
        <w:rPr>
          <w:rFonts w:asciiTheme="minorHAnsi" w:hAnsiTheme="minorHAnsi" w:cstheme="minorHAnsi"/>
          <w:sz w:val="22"/>
          <w:szCs w:val="22"/>
          <w:u w:val="single"/>
        </w:rPr>
        <w:t xml:space="preserve">execução do objeto será de </w:t>
      </w:r>
      <w:r w:rsidR="00C4412C">
        <w:rPr>
          <w:rFonts w:asciiTheme="minorHAnsi" w:hAnsiTheme="minorHAnsi" w:cstheme="minorHAnsi"/>
          <w:sz w:val="22"/>
          <w:szCs w:val="22"/>
          <w:u w:val="single"/>
        </w:rPr>
        <w:t>120</w:t>
      </w:r>
      <w:r w:rsidRPr="002A11B4">
        <w:rPr>
          <w:rFonts w:asciiTheme="minorHAnsi" w:hAnsiTheme="minorHAnsi" w:cstheme="minorHAnsi"/>
          <w:sz w:val="22"/>
          <w:szCs w:val="22"/>
          <w:u w:val="single"/>
        </w:rPr>
        <w:t xml:space="preserve"> (</w:t>
      </w:r>
      <w:r w:rsidR="00CB126A" w:rsidRPr="002A11B4">
        <w:rPr>
          <w:rFonts w:asciiTheme="minorHAnsi" w:hAnsiTheme="minorHAnsi" w:cstheme="minorHAnsi"/>
          <w:sz w:val="22"/>
          <w:szCs w:val="22"/>
          <w:u w:val="single"/>
        </w:rPr>
        <w:t>dias</w:t>
      </w:r>
      <w:r w:rsidRPr="002A11B4">
        <w:rPr>
          <w:rFonts w:asciiTheme="minorHAnsi" w:hAnsiTheme="minorHAnsi" w:cstheme="minorHAnsi"/>
          <w:sz w:val="22"/>
          <w:szCs w:val="22"/>
          <w:u w:val="single"/>
        </w:rPr>
        <w:t xml:space="preserve">) </w:t>
      </w:r>
      <w:r w:rsidR="00E87E7E" w:rsidRPr="002A11B4">
        <w:rPr>
          <w:rFonts w:asciiTheme="minorHAnsi" w:hAnsiTheme="minorHAnsi" w:cstheme="minorHAnsi"/>
          <w:sz w:val="22"/>
          <w:szCs w:val="22"/>
          <w:u w:val="single"/>
        </w:rPr>
        <w:t>A</w:t>
      </w:r>
      <w:r w:rsidRPr="002A11B4">
        <w:rPr>
          <w:rFonts w:asciiTheme="minorHAnsi" w:hAnsiTheme="minorHAnsi" w:cstheme="minorHAnsi"/>
          <w:sz w:val="22"/>
          <w:szCs w:val="22"/>
          <w:u w:val="single"/>
        </w:rPr>
        <w:t xml:space="preserve"> contar</w:t>
      </w:r>
      <w:r w:rsidR="00E87E7E" w:rsidRPr="002A11B4">
        <w:rPr>
          <w:rFonts w:asciiTheme="minorHAnsi" w:hAnsiTheme="minorHAnsi" w:cstheme="minorHAnsi"/>
          <w:sz w:val="22"/>
          <w:szCs w:val="22"/>
          <w:u w:val="single"/>
        </w:rPr>
        <w:t xml:space="preserve"> da assinatura </w:t>
      </w:r>
      <w:r w:rsidRPr="002A11B4">
        <w:rPr>
          <w:rFonts w:asciiTheme="minorHAnsi" w:hAnsiTheme="minorHAnsi" w:cstheme="minorHAnsi"/>
          <w:sz w:val="22"/>
          <w:szCs w:val="22"/>
          <w:u w:val="single"/>
        </w:rPr>
        <w:t>da Ordem de Serviço</w:t>
      </w:r>
      <w:r w:rsidRPr="002A11B4">
        <w:rPr>
          <w:rFonts w:asciiTheme="minorHAnsi" w:hAnsiTheme="minorHAnsi" w:cstheme="minorHAnsi"/>
          <w:sz w:val="22"/>
          <w:szCs w:val="22"/>
        </w:rPr>
        <w:t xml:space="preserve">. </w:t>
      </w:r>
    </w:p>
    <w:p w:rsidR="000B0BA6" w:rsidRPr="002A11B4" w:rsidRDefault="000B0BA6" w:rsidP="000B0BA6">
      <w:pPr>
        <w:ind w:left="1440"/>
        <w:jc w:val="both"/>
        <w:rPr>
          <w:rFonts w:asciiTheme="minorHAnsi" w:hAnsiTheme="minorHAnsi" w:cstheme="minorHAnsi"/>
          <w:b/>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r w:rsidRPr="002A11B4">
        <w:rPr>
          <w:rFonts w:asciiTheme="minorHAnsi" w:hAnsiTheme="minorHAnsi" w:cstheme="minorHAnsi"/>
          <w:b/>
          <w:bCs/>
          <w:sz w:val="22"/>
          <w:szCs w:val="22"/>
        </w:rPr>
        <w:t xml:space="preserve">DAS MEDIÇÕES </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As medições mensais serão baseadas nas avaliações dos serviços realizados e serão feitas pela Equipe de Fiscalização, devidamente acompanhado por um representante designado pela Contratada.</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Os quantitativos de serviços efetivamente executados pela </w:t>
      </w:r>
      <w:r w:rsidR="00C0146C" w:rsidRPr="002A11B4">
        <w:rPr>
          <w:rFonts w:asciiTheme="minorHAnsi" w:hAnsiTheme="minorHAnsi" w:cstheme="minorHAnsi"/>
          <w:sz w:val="22"/>
          <w:szCs w:val="22"/>
        </w:rPr>
        <w:t>contratada</w:t>
      </w:r>
      <w:r w:rsidRPr="002A11B4">
        <w:rPr>
          <w:rFonts w:asciiTheme="minorHAnsi" w:hAnsiTheme="minorHAnsi" w:cstheme="minorHAnsi"/>
          <w:sz w:val="22"/>
          <w:szCs w:val="22"/>
        </w:rPr>
        <w:t xml:space="preserve"> serão medidos pela FAMAI/ Prefeitura Municipal de Itajaí, lançados no Boletim de Medição, que depois de conferidos, serão assinados pelos: </w:t>
      </w:r>
      <w:r w:rsidRPr="002A11B4">
        <w:rPr>
          <w:rFonts w:asciiTheme="minorHAnsi" w:hAnsiTheme="minorHAnsi" w:cstheme="minorHAnsi"/>
          <w:b/>
          <w:sz w:val="22"/>
          <w:szCs w:val="22"/>
        </w:rPr>
        <w:t>Responsável Técnico</w:t>
      </w:r>
      <w:r w:rsidRPr="002A11B4">
        <w:rPr>
          <w:rFonts w:asciiTheme="minorHAnsi" w:hAnsiTheme="minorHAnsi" w:cstheme="minorHAnsi"/>
          <w:sz w:val="22"/>
          <w:szCs w:val="22"/>
        </w:rPr>
        <w:t xml:space="preserve"> da licitante vencedora, </w:t>
      </w:r>
      <w:proofErr w:type="gramStart"/>
      <w:r w:rsidRPr="002A11B4">
        <w:rPr>
          <w:rFonts w:asciiTheme="minorHAnsi" w:hAnsiTheme="minorHAnsi" w:cstheme="minorHAnsi"/>
          <w:sz w:val="22"/>
          <w:szCs w:val="22"/>
        </w:rPr>
        <w:t>pelo(</w:t>
      </w:r>
      <w:proofErr w:type="gramEnd"/>
      <w:r w:rsidRPr="002A11B4">
        <w:rPr>
          <w:rFonts w:asciiTheme="minorHAnsi" w:hAnsiTheme="minorHAnsi" w:cstheme="minorHAnsi"/>
          <w:sz w:val="22"/>
          <w:szCs w:val="22"/>
        </w:rPr>
        <w:t xml:space="preserve">s) </w:t>
      </w:r>
      <w:r w:rsidRPr="002A11B4">
        <w:rPr>
          <w:rFonts w:asciiTheme="minorHAnsi" w:hAnsiTheme="minorHAnsi" w:cstheme="minorHAnsi"/>
          <w:b/>
          <w:sz w:val="22"/>
          <w:szCs w:val="22"/>
        </w:rPr>
        <w:t>Fiscal</w:t>
      </w:r>
      <w:r w:rsidR="00BE2F58" w:rsidRPr="002A11B4">
        <w:rPr>
          <w:rFonts w:asciiTheme="minorHAnsi" w:hAnsiTheme="minorHAnsi" w:cstheme="minorHAnsi"/>
          <w:b/>
          <w:sz w:val="22"/>
          <w:szCs w:val="22"/>
        </w:rPr>
        <w:t xml:space="preserve"> </w:t>
      </w:r>
      <w:r w:rsidRPr="002A11B4">
        <w:rPr>
          <w:rFonts w:asciiTheme="minorHAnsi" w:hAnsiTheme="minorHAnsi" w:cstheme="minorHAnsi"/>
          <w:b/>
          <w:sz w:val="22"/>
          <w:szCs w:val="22"/>
        </w:rPr>
        <w:t>(is</w:t>
      </w:r>
      <w:r w:rsidR="00E87E7E" w:rsidRPr="002A11B4">
        <w:rPr>
          <w:rFonts w:asciiTheme="minorHAnsi" w:hAnsiTheme="minorHAnsi" w:cstheme="minorHAnsi"/>
          <w:b/>
          <w:sz w:val="22"/>
          <w:szCs w:val="22"/>
        </w:rPr>
        <w:t>) devidamente designado(s).</w:t>
      </w:r>
    </w:p>
    <w:p w:rsidR="00E87E7E" w:rsidRPr="002A11B4" w:rsidRDefault="00D75183" w:rsidP="00D75183">
      <w:pPr>
        <w:jc w:val="both"/>
        <w:rPr>
          <w:rFonts w:asciiTheme="minorHAnsi" w:hAnsiTheme="minorHAnsi" w:cstheme="minorHAnsi"/>
          <w:sz w:val="22"/>
          <w:szCs w:val="22"/>
        </w:rPr>
      </w:pPr>
      <w:r w:rsidRPr="002A11B4">
        <w:rPr>
          <w:rFonts w:asciiTheme="minorHAnsi" w:eastAsiaTheme="minorHAnsi" w:hAnsiTheme="minorHAnsi" w:cstheme="minorHAnsi"/>
          <w:sz w:val="22"/>
          <w:szCs w:val="22"/>
          <w:lang w:eastAsia="en-US"/>
        </w:rPr>
        <w:t xml:space="preserve">   </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r w:rsidRPr="002A11B4">
        <w:rPr>
          <w:rFonts w:asciiTheme="minorHAnsi" w:hAnsiTheme="minorHAnsi" w:cstheme="minorHAnsi"/>
          <w:b/>
          <w:bCs/>
          <w:sz w:val="22"/>
          <w:szCs w:val="22"/>
        </w:rPr>
        <w:t>DOS CRITÉRIOS E FORMA DE PAGAMENTO.</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 A </w:t>
      </w:r>
      <w:r w:rsidR="00CC4E9D" w:rsidRPr="002A11B4">
        <w:rPr>
          <w:rFonts w:asciiTheme="minorHAnsi" w:hAnsiTheme="minorHAnsi" w:cstheme="minorHAnsi"/>
          <w:sz w:val="22"/>
          <w:szCs w:val="22"/>
        </w:rPr>
        <w:t>contratada</w:t>
      </w:r>
      <w:r w:rsidRPr="002A11B4">
        <w:rPr>
          <w:rFonts w:asciiTheme="minorHAnsi" w:hAnsiTheme="minorHAnsi" w:cstheme="minorHAnsi"/>
          <w:sz w:val="22"/>
          <w:szCs w:val="22"/>
        </w:rPr>
        <w:t xml:space="preserve"> deverá apresentar a documentação de cobrança, obrigatoriamente na </w:t>
      </w:r>
      <w:r w:rsidRPr="002A11B4">
        <w:rPr>
          <w:rFonts w:asciiTheme="minorHAnsi" w:hAnsiTheme="minorHAnsi" w:cstheme="minorHAnsi"/>
          <w:bCs/>
          <w:sz w:val="22"/>
          <w:szCs w:val="22"/>
        </w:rPr>
        <w:t>Prefeitura Municipal de Itajaí</w:t>
      </w:r>
      <w:r w:rsidRPr="002A11B4">
        <w:rPr>
          <w:rFonts w:asciiTheme="minorHAnsi" w:hAnsiTheme="minorHAnsi" w:cstheme="minorHAnsi"/>
          <w:sz w:val="22"/>
          <w:szCs w:val="22"/>
        </w:rPr>
        <w:t>, com o valor expresso em moeda corrente nacional, mediante a emissão de nota fiscal, observadas as exigências da legislação tributária.</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 </w:t>
      </w:r>
      <w:bookmarkStart w:id="1" w:name="_Ref128369793"/>
      <w:r w:rsidRPr="002A11B4">
        <w:rPr>
          <w:rFonts w:asciiTheme="minorHAnsi" w:hAnsiTheme="minorHAnsi" w:cstheme="minorHAnsi"/>
          <w:sz w:val="22"/>
          <w:szCs w:val="22"/>
        </w:rPr>
        <w:t xml:space="preserve">A </w:t>
      </w:r>
      <w:r w:rsidR="00CC4E9D" w:rsidRPr="002A11B4">
        <w:rPr>
          <w:rFonts w:asciiTheme="minorHAnsi" w:hAnsiTheme="minorHAnsi" w:cstheme="minorHAnsi"/>
          <w:sz w:val="22"/>
          <w:szCs w:val="22"/>
        </w:rPr>
        <w:t xml:space="preserve">contratada </w:t>
      </w:r>
      <w:r w:rsidRPr="002A11B4">
        <w:rPr>
          <w:rFonts w:asciiTheme="minorHAnsi" w:hAnsiTheme="minorHAnsi" w:cstheme="minorHAnsi"/>
          <w:sz w:val="22"/>
          <w:szCs w:val="22"/>
        </w:rPr>
        <w:t>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1"/>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e Guia de Retenção (GPS) com prazo de validade vigente. </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2"/>
          <w:numId w:val="2"/>
        </w:numPr>
        <w:tabs>
          <w:tab w:val="num" w:pos="1440"/>
        </w:tabs>
        <w:jc w:val="both"/>
        <w:rPr>
          <w:rFonts w:asciiTheme="minorHAnsi" w:hAnsiTheme="minorHAnsi" w:cstheme="minorHAnsi"/>
          <w:sz w:val="22"/>
          <w:szCs w:val="22"/>
        </w:rPr>
      </w:pPr>
      <w:r w:rsidRPr="002A11B4">
        <w:rPr>
          <w:rFonts w:asciiTheme="minorHAnsi" w:hAnsiTheme="minorHAnsi" w:cstheme="minorHAnsi"/>
          <w:sz w:val="22"/>
          <w:szCs w:val="22"/>
        </w:rPr>
        <w:t xml:space="preserve">Caso não haja a comprovação do recolhimento das obrigações sociais, o pagamento será suspenso até comprovada sua regularização. </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bCs/>
          <w:vanish/>
          <w:sz w:val="22"/>
          <w:szCs w:val="22"/>
        </w:rPr>
      </w:pPr>
      <w:r w:rsidRPr="002A11B4">
        <w:rPr>
          <w:rFonts w:asciiTheme="minorHAnsi" w:hAnsiTheme="minorHAnsi" w:cstheme="minorHAnsi"/>
          <w:sz w:val="22"/>
          <w:szCs w:val="22"/>
        </w:rPr>
        <w:t xml:space="preserve">A última parcela somente será liberada, depois de cumpridas todas as condições exigidas no instrumento contratual a ser firmado com a </w:t>
      </w:r>
      <w:r w:rsidR="00CC4E9D" w:rsidRPr="002A11B4">
        <w:rPr>
          <w:rFonts w:asciiTheme="minorHAnsi" w:hAnsiTheme="minorHAnsi" w:cstheme="minorHAnsi"/>
          <w:sz w:val="22"/>
          <w:szCs w:val="22"/>
        </w:rPr>
        <w:t>contratada</w:t>
      </w:r>
      <w:r w:rsidRPr="002A11B4">
        <w:rPr>
          <w:rFonts w:asciiTheme="minorHAnsi" w:hAnsiTheme="minorHAnsi" w:cstheme="minorHAnsi"/>
          <w:sz w:val="22"/>
          <w:szCs w:val="22"/>
        </w:rPr>
        <w:t xml:space="preserve">. </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bookmarkStart w:id="2" w:name="_Toc176842519"/>
      <w:bookmarkStart w:id="3" w:name="_Toc176842561"/>
      <w:bookmarkStart w:id="4" w:name="_Toc176842631"/>
      <w:bookmarkStart w:id="5" w:name="_Toc176847504"/>
      <w:r w:rsidRPr="002A11B4">
        <w:rPr>
          <w:rFonts w:asciiTheme="minorHAnsi" w:hAnsiTheme="minorHAnsi" w:cstheme="minorHAnsi"/>
          <w:b/>
          <w:bCs/>
          <w:sz w:val="22"/>
          <w:szCs w:val="22"/>
        </w:rPr>
        <w:t>DAS CONDIÇÕES DE SEGURANÇA DO TRABALHO.</w:t>
      </w:r>
      <w:bookmarkEnd w:id="2"/>
      <w:bookmarkEnd w:id="3"/>
      <w:bookmarkEnd w:id="4"/>
      <w:bookmarkEnd w:id="5"/>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Deverão ser observadas pela </w:t>
      </w:r>
      <w:r w:rsidR="00CC4E9D" w:rsidRPr="002A11B4">
        <w:rPr>
          <w:rFonts w:asciiTheme="minorHAnsi" w:hAnsiTheme="minorHAnsi" w:cstheme="minorHAnsi"/>
          <w:sz w:val="22"/>
          <w:szCs w:val="22"/>
        </w:rPr>
        <w:t>contratada</w:t>
      </w:r>
      <w:r w:rsidRPr="002A11B4">
        <w:rPr>
          <w:rFonts w:asciiTheme="minorHAnsi" w:hAnsiTheme="minorHAnsi" w:cstheme="minorHAnsi"/>
          <w:sz w:val="22"/>
          <w:szCs w:val="22"/>
        </w:rPr>
        <w:t xml:space="preserve">, todas as condições de segurança e higiene, medicina e meio ambiente do trabalho, necessária a preservação da integridade física e saúde de seus colaboradores, do patrimônio da </w:t>
      </w:r>
      <w:r w:rsidRPr="002A11B4">
        <w:rPr>
          <w:rFonts w:asciiTheme="minorHAnsi" w:hAnsiTheme="minorHAnsi" w:cstheme="minorHAnsi"/>
          <w:bCs/>
          <w:sz w:val="22"/>
          <w:szCs w:val="22"/>
        </w:rPr>
        <w:t>Prefeitura Municipal de Itajaí</w:t>
      </w:r>
      <w:r w:rsidRPr="002A11B4">
        <w:rPr>
          <w:rFonts w:asciiTheme="minorHAnsi" w:hAnsiTheme="minorHAnsi" w:cstheme="minorHAnsi"/>
          <w:sz w:val="22"/>
          <w:szCs w:val="22"/>
        </w:rPr>
        <w:t xml:space="preserve"> e ao público afeto e dos materiais envolvidos na obra e/ou serviço, de acordo com as normas regulamentadas pelo Ministério do Trabalho, bem como outros dispositivos legais e normas específicas da </w:t>
      </w:r>
      <w:r w:rsidRPr="002A11B4">
        <w:rPr>
          <w:rFonts w:asciiTheme="minorHAnsi" w:hAnsiTheme="minorHAnsi" w:cstheme="minorHAnsi"/>
          <w:bCs/>
          <w:sz w:val="22"/>
          <w:szCs w:val="22"/>
        </w:rPr>
        <w:t>Prefeitura Municipal de Itajaí</w:t>
      </w:r>
      <w:r w:rsidRPr="002A11B4">
        <w:rPr>
          <w:rFonts w:asciiTheme="minorHAnsi" w:hAnsiTheme="minorHAnsi" w:cstheme="minorHAnsi"/>
          <w:sz w:val="22"/>
          <w:szCs w:val="22"/>
        </w:rPr>
        <w:t>.</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A </w:t>
      </w:r>
      <w:r w:rsidRPr="002A11B4">
        <w:rPr>
          <w:rFonts w:asciiTheme="minorHAnsi" w:hAnsiTheme="minorHAnsi" w:cstheme="minorHAnsi"/>
          <w:bCs/>
          <w:sz w:val="22"/>
          <w:szCs w:val="22"/>
        </w:rPr>
        <w:t>Prefeitura Municipal de Itajaí</w:t>
      </w:r>
      <w:r w:rsidRPr="002A11B4">
        <w:rPr>
          <w:rFonts w:asciiTheme="minorHAnsi" w:hAnsiTheme="minorHAnsi" w:cstheme="minorHAnsi"/>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w:t>
      </w:r>
      <w:r w:rsidR="00CC4E9D" w:rsidRPr="002A11B4">
        <w:rPr>
          <w:rFonts w:asciiTheme="minorHAnsi" w:hAnsiTheme="minorHAnsi" w:cstheme="minorHAnsi"/>
          <w:sz w:val="22"/>
          <w:szCs w:val="22"/>
        </w:rPr>
        <w:t>contratada</w:t>
      </w:r>
      <w:r w:rsidRPr="002A11B4">
        <w:rPr>
          <w:rFonts w:asciiTheme="minorHAnsi" w:hAnsiTheme="minorHAnsi" w:cstheme="minorHAnsi"/>
          <w:sz w:val="22"/>
          <w:szCs w:val="22"/>
        </w:rPr>
        <w:t>.</w:t>
      </w:r>
    </w:p>
    <w:p w:rsidR="00EC624A" w:rsidRPr="002A11B4" w:rsidRDefault="00EC624A" w:rsidP="00EC624A">
      <w:pPr>
        <w:jc w:val="both"/>
        <w:rPr>
          <w:rFonts w:asciiTheme="minorHAnsi" w:hAnsiTheme="minorHAnsi" w:cstheme="minorHAnsi"/>
          <w:sz w:val="22"/>
          <w:szCs w:val="22"/>
        </w:rPr>
      </w:pPr>
    </w:p>
    <w:p w:rsidR="00EC624A"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A </w:t>
      </w:r>
      <w:r w:rsidR="00CC4E9D" w:rsidRPr="002A11B4">
        <w:rPr>
          <w:rFonts w:asciiTheme="minorHAnsi" w:hAnsiTheme="minorHAnsi" w:cstheme="minorHAnsi"/>
          <w:sz w:val="22"/>
          <w:szCs w:val="22"/>
        </w:rPr>
        <w:t xml:space="preserve">contratada </w:t>
      </w:r>
      <w:r w:rsidRPr="002A11B4">
        <w:rPr>
          <w:rFonts w:asciiTheme="minorHAnsi" w:hAnsiTheme="minorHAnsi" w:cstheme="minorHAnsi"/>
          <w:sz w:val="22"/>
          <w:szCs w:val="22"/>
        </w:rPr>
        <w:t>se responsabilizará, ainda, por atrasos ou prejuízos decorrentes da suspensão dos trabalhos quando não acatar a legislação básica vigente na época, no que se referir à Engenharia de Segurança e Medicina do Trabalho.</w:t>
      </w:r>
    </w:p>
    <w:p w:rsidR="0097612D" w:rsidRDefault="0097612D" w:rsidP="0097612D">
      <w:pPr>
        <w:pStyle w:val="PargrafodaLista"/>
        <w:rPr>
          <w:rFonts w:cstheme="minorHAnsi"/>
        </w:rPr>
      </w:pPr>
    </w:p>
    <w:p w:rsidR="0097612D" w:rsidRPr="002A11B4" w:rsidRDefault="0097612D" w:rsidP="0097612D">
      <w:pPr>
        <w:ind w:left="1440"/>
        <w:jc w:val="both"/>
        <w:rPr>
          <w:rFonts w:asciiTheme="minorHAnsi" w:hAnsiTheme="minorHAnsi" w:cstheme="minorHAnsi"/>
          <w:sz w:val="22"/>
          <w:szCs w:val="22"/>
        </w:rPr>
      </w:pP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bookmarkStart w:id="6" w:name="_Toc176842520"/>
      <w:bookmarkStart w:id="7" w:name="_Toc176842562"/>
      <w:bookmarkStart w:id="8" w:name="_Toc176842632"/>
      <w:bookmarkStart w:id="9" w:name="_Toc176847505"/>
      <w:r w:rsidRPr="002A11B4">
        <w:rPr>
          <w:rFonts w:asciiTheme="minorHAnsi" w:hAnsiTheme="minorHAnsi" w:cstheme="minorHAnsi"/>
          <w:b/>
          <w:bCs/>
          <w:sz w:val="22"/>
          <w:szCs w:val="22"/>
        </w:rPr>
        <w:t>DA PARALISAÇÃO DOS SERVIÇOS.</w:t>
      </w:r>
      <w:bookmarkEnd w:id="6"/>
      <w:bookmarkEnd w:id="7"/>
      <w:bookmarkEnd w:id="8"/>
      <w:bookmarkEnd w:id="9"/>
    </w:p>
    <w:p w:rsidR="00EC624A" w:rsidRPr="002A11B4" w:rsidRDefault="00EC624A" w:rsidP="00EC624A">
      <w:pPr>
        <w:jc w:val="both"/>
        <w:rPr>
          <w:rFonts w:asciiTheme="minorHAnsi" w:hAnsiTheme="minorHAnsi" w:cstheme="minorHAnsi"/>
          <w:b/>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A </w:t>
      </w:r>
      <w:r w:rsidRPr="002A11B4">
        <w:rPr>
          <w:rFonts w:asciiTheme="minorHAnsi" w:hAnsiTheme="minorHAnsi" w:cstheme="minorHAnsi"/>
          <w:bCs/>
          <w:sz w:val="22"/>
          <w:szCs w:val="22"/>
        </w:rPr>
        <w:t>Prefeitura Municipal de Itajaí</w:t>
      </w:r>
      <w:r w:rsidRPr="002A11B4">
        <w:rPr>
          <w:rFonts w:asciiTheme="minorHAnsi" w:hAnsiTheme="minorHAnsi" w:cstheme="minorHAnsi"/>
          <w:sz w:val="22"/>
          <w:szCs w:val="22"/>
        </w:rPr>
        <w:t xml:space="preserve">, por conveniência administrativa ou técnica, se reserva o direito de paralisar, a qualquer tempo, a execução dos serviços, cientificando oficialmente à </w:t>
      </w:r>
      <w:r w:rsidR="00CC4E9D" w:rsidRPr="002A11B4">
        <w:rPr>
          <w:rFonts w:asciiTheme="minorHAnsi" w:hAnsiTheme="minorHAnsi" w:cstheme="minorHAnsi"/>
          <w:sz w:val="22"/>
          <w:szCs w:val="22"/>
        </w:rPr>
        <w:t xml:space="preserve">contratada </w:t>
      </w:r>
      <w:r w:rsidRPr="002A11B4">
        <w:rPr>
          <w:rFonts w:asciiTheme="minorHAnsi" w:hAnsiTheme="minorHAnsi" w:cstheme="minorHAnsi"/>
          <w:sz w:val="22"/>
          <w:szCs w:val="22"/>
        </w:rPr>
        <w:t>tal decisão, nos prazos e termos permitidos em lei.</w:t>
      </w:r>
    </w:p>
    <w:p w:rsidR="00E87E7E" w:rsidRPr="002A11B4" w:rsidRDefault="00E87E7E" w:rsidP="00E87E7E">
      <w:pPr>
        <w:jc w:val="both"/>
        <w:rPr>
          <w:rFonts w:asciiTheme="minorHAnsi" w:hAnsiTheme="minorHAnsi" w:cstheme="minorHAnsi"/>
          <w:sz w:val="22"/>
          <w:szCs w:val="22"/>
        </w:rPr>
      </w:pPr>
    </w:p>
    <w:p w:rsidR="00E87E7E" w:rsidRPr="002A11B4" w:rsidRDefault="00E87E7E" w:rsidP="00E87E7E">
      <w:pPr>
        <w:jc w:val="both"/>
        <w:rPr>
          <w:rFonts w:asciiTheme="minorHAnsi" w:hAnsiTheme="minorHAnsi" w:cstheme="minorHAnsi"/>
          <w:sz w:val="22"/>
          <w:szCs w:val="22"/>
        </w:rPr>
      </w:pP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bookmarkStart w:id="10" w:name="_Toc176842521"/>
      <w:bookmarkStart w:id="11" w:name="_Toc176842563"/>
      <w:bookmarkStart w:id="12" w:name="_Toc176842633"/>
      <w:bookmarkStart w:id="13" w:name="_Toc176847506"/>
      <w:r w:rsidRPr="002A11B4">
        <w:rPr>
          <w:rFonts w:asciiTheme="minorHAnsi" w:hAnsiTheme="minorHAnsi" w:cstheme="minorHAnsi"/>
          <w:b/>
          <w:bCs/>
          <w:sz w:val="22"/>
          <w:szCs w:val="22"/>
        </w:rPr>
        <w:t>DO RECEBIMENTO DA OBRA, SERVIÇOS E MATERIAIS.</w:t>
      </w:r>
      <w:bookmarkEnd w:id="10"/>
      <w:bookmarkEnd w:id="11"/>
      <w:bookmarkEnd w:id="12"/>
      <w:bookmarkEnd w:id="13"/>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Para o recebimento dos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contratuais, observado o disposto no art. 69 da lei 8.666/93, ou PROVISÓRIO, </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lastRenderedPageBreak/>
        <w:t xml:space="preserve">O termo de recebimento definitivo do serviço, não isenta a </w:t>
      </w:r>
      <w:r w:rsidR="00CC4E9D" w:rsidRPr="002A11B4">
        <w:rPr>
          <w:rFonts w:asciiTheme="minorHAnsi" w:hAnsiTheme="minorHAnsi" w:cstheme="minorHAnsi"/>
          <w:sz w:val="22"/>
          <w:szCs w:val="22"/>
        </w:rPr>
        <w:t xml:space="preserve">contratada </w:t>
      </w:r>
      <w:r w:rsidRPr="002A11B4">
        <w:rPr>
          <w:rFonts w:asciiTheme="minorHAnsi" w:hAnsiTheme="minorHAnsi" w:cstheme="minorHAnsi"/>
          <w:sz w:val="22"/>
          <w:szCs w:val="22"/>
        </w:rPr>
        <w:t xml:space="preserve">das cominações previstas na legislação civil em vigor, dentro dos limites estabelecidos pela lei ou pelo contrato. </w:t>
      </w:r>
    </w:p>
    <w:p w:rsidR="00EC624A" w:rsidRPr="002A11B4" w:rsidRDefault="00EC624A" w:rsidP="00EC624A">
      <w:pPr>
        <w:jc w:val="both"/>
        <w:rPr>
          <w:rFonts w:asciiTheme="minorHAnsi" w:hAnsiTheme="minorHAnsi" w:cstheme="minorHAnsi"/>
          <w:color w:val="0000FF"/>
          <w:sz w:val="22"/>
          <w:szCs w:val="22"/>
        </w:rPr>
      </w:pPr>
    </w:p>
    <w:p w:rsidR="00EC624A" w:rsidRPr="002A11B4" w:rsidRDefault="00EC624A" w:rsidP="00EC624A">
      <w:pPr>
        <w:numPr>
          <w:ilvl w:val="0"/>
          <w:numId w:val="2"/>
        </w:numPr>
        <w:tabs>
          <w:tab w:val="num" w:pos="360"/>
        </w:tabs>
        <w:jc w:val="both"/>
        <w:rPr>
          <w:rFonts w:asciiTheme="minorHAnsi" w:hAnsiTheme="minorHAnsi" w:cstheme="minorHAnsi"/>
          <w:b/>
          <w:bCs/>
          <w:sz w:val="22"/>
          <w:szCs w:val="22"/>
        </w:rPr>
      </w:pPr>
      <w:r w:rsidRPr="002A11B4">
        <w:rPr>
          <w:rFonts w:asciiTheme="minorHAnsi" w:hAnsiTheme="minorHAnsi" w:cstheme="minorHAnsi"/>
          <w:b/>
          <w:bCs/>
          <w:sz w:val="22"/>
          <w:szCs w:val="22"/>
        </w:rPr>
        <w:t>DA RESCISÃO DO CONTRATO.</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O contrato a ser firmado com a </w:t>
      </w:r>
      <w:r w:rsidR="00CC4E9D" w:rsidRPr="002A11B4">
        <w:rPr>
          <w:rFonts w:asciiTheme="minorHAnsi" w:hAnsiTheme="minorHAnsi" w:cstheme="minorHAnsi"/>
          <w:sz w:val="22"/>
          <w:szCs w:val="22"/>
        </w:rPr>
        <w:t xml:space="preserve">contratada </w:t>
      </w:r>
      <w:r w:rsidRPr="002A11B4">
        <w:rPr>
          <w:rFonts w:asciiTheme="minorHAnsi" w:hAnsiTheme="minorHAnsi" w:cstheme="minorHAnsi"/>
          <w:sz w:val="22"/>
          <w:szCs w:val="22"/>
        </w:rPr>
        <w:t>poderá ser rescindido de pleno direito pelos motivos previstos nos artigos 77, 78, 79 e 80, da lei nº 8.666/63 e suas alterações posteriores.</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numPr>
          <w:ilvl w:val="1"/>
          <w:numId w:val="2"/>
        </w:numPr>
        <w:tabs>
          <w:tab w:val="num" w:pos="139"/>
        </w:tabs>
        <w:jc w:val="both"/>
        <w:rPr>
          <w:rFonts w:asciiTheme="minorHAnsi" w:hAnsiTheme="minorHAnsi" w:cstheme="minorHAnsi"/>
          <w:sz w:val="22"/>
          <w:szCs w:val="22"/>
        </w:rPr>
      </w:pPr>
      <w:r w:rsidRPr="002A11B4">
        <w:rPr>
          <w:rFonts w:asciiTheme="minorHAnsi" w:hAnsiTheme="minorHAnsi" w:cstheme="minorHAnsi"/>
          <w:sz w:val="22"/>
          <w:szCs w:val="22"/>
        </w:rPr>
        <w:t xml:space="preserve">Sob nenhum aspecto será admitido, por parte da </w:t>
      </w:r>
      <w:r w:rsidR="00CC4E9D" w:rsidRPr="002A11B4">
        <w:rPr>
          <w:rFonts w:asciiTheme="minorHAnsi" w:hAnsiTheme="minorHAnsi" w:cstheme="minorHAnsi"/>
          <w:sz w:val="22"/>
          <w:szCs w:val="22"/>
        </w:rPr>
        <w:t>contratada</w:t>
      </w:r>
      <w:r w:rsidRPr="002A11B4">
        <w:rPr>
          <w:rFonts w:asciiTheme="minorHAnsi" w:hAnsiTheme="minorHAnsi" w:cstheme="minorHAnsi"/>
          <w:sz w:val="22"/>
          <w:szCs w:val="22"/>
        </w:rPr>
        <w:t>, exceção de contrato não cumprido, em face da Administração, exceto nos casos admitidos pela Lei nº 8.666/93.</w:t>
      </w:r>
    </w:p>
    <w:p w:rsidR="00EC624A" w:rsidRPr="002A11B4" w:rsidRDefault="00EC624A" w:rsidP="00EC624A">
      <w:pPr>
        <w:jc w:val="both"/>
        <w:rPr>
          <w:rFonts w:asciiTheme="minorHAnsi" w:hAnsiTheme="minorHAnsi" w:cstheme="minorHAnsi"/>
          <w:sz w:val="22"/>
          <w:szCs w:val="22"/>
        </w:rPr>
      </w:pPr>
    </w:p>
    <w:p w:rsidR="00EC624A" w:rsidRPr="002A11B4" w:rsidRDefault="00EC624A" w:rsidP="00EC624A">
      <w:pPr>
        <w:jc w:val="both"/>
        <w:rPr>
          <w:rFonts w:asciiTheme="minorHAnsi" w:hAnsiTheme="minorHAnsi" w:cstheme="minorHAnsi"/>
          <w:sz w:val="22"/>
          <w:szCs w:val="22"/>
        </w:rPr>
      </w:pPr>
    </w:p>
    <w:p w:rsidR="0039417A" w:rsidRPr="002A11B4" w:rsidRDefault="0039417A" w:rsidP="00EC624A">
      <w:pPr>
        <w:jc w:val="both"/>
        <w:rPr>
          <w:rFonts w:asciiTheme="minorHAnsi" w:hAnsiTheme="minorHAnsi" w:cstheme="minorHAnsi"/>
          <w:sz w:val="22"/>
          <w:szCs w:val="22"/>
        </w:rPr>
      </w:pPr>
    </w:p>
    <w:p w:rsidR="001C5158" w:rsidRPr="002A11B4" w:rsidRDefault="001C5158" w:rsidP="00EC624A">
      <w:pPr>
        <w:jc w:val="both"/>
        <w:rPr>
          <w:rFonts w:asciiTheme="minorHAnsi" w:hAnsiTheme="minorHAnsi" w:cstheme="minorHAnsi"/>
          <w:sz w:val="22"/>
          <w:szCs w:val="22"/>
        </w:rPr>
      </w:pPr>
    </w:p>
    <w:p w:rsidR="00EC624A" w:rsidRPr="002A11B4" w:rsidRDefault="00EC624A" w:rsidP="00EC624A">
      <w:pPr>
        <w:jc w:val="both"/>
        <w:rPr>
          <w:rFonts w:asciiTheme="minorHAnsi" w:hAnsiTheme="minorHAnsi" w:cstheme="minorHAnsi"/>
          <w:sz w:val="22"/>
          <w:szCs w:val="22"/>
        </w:rPr>
      </w:pPr>
    </w:p>
    <w:p w:rsidR="002C4334" w:rsidRPr="002A11B4" w:rsidRDefault="002C4334" w:rsidP="002C4334">
      <w:pPr>
        <w:jc w:val="right"/>
        <w:rPr>
          <w:rFonts w:asciiTheme="minorHAnsi" w:hAnsiTheme="minorHAnsi" w:cstheme="minorHAnsi"/>
          <w:b/>
          <w:sz w:val="22"/>
          <w:szCs w:val="22"/>
        </w:rPr>
      </w:pPr>
      <w:r w:rsidRPr="002A11B4">
        <w:rPr>
          <w:rFonts w:asciiTheme="minorHAnsi" w:hAnsiTheme="minorHAnsi" w:cstheme="minorHAnsi"/>
          <w:b/>
          <w:sz w:val="22"/>
          <w:szCs w:val="22"/>
        </w:rPr>
        <w:t>Geo</w:t>
      </w:r>
      <w:r w:rsidR="0054280C" w:rsidRPr="002A11B4">
        <w:rPr>
          <w:rFonts w:asciiTheme="minorHAnsi" w:hAnsiTheme="minorHAnsi" w:cstheme="minorHAnsi"/>
          <w:b/>
          <w:sz w:val="22"/>
          <w:szCs w:val="22"/>
        </w:rPr>
        <w:t>g</w:t>
      </w:r>
      <w:r w:rsidRPr="002A11B4">
        <w:rPr>
          <w:rFonts w:asciiTheme="minorHAnsi" w:hAnsiTheme="minorHAnsi" w:cstheme="minorHAnsi"/>
          <w:b/>
          <w:sz w:val="22"/>
          <w:szCs w:val="22"/>
        </w:rPr>
        <w:t>. Rogério Rocha</w:t>
      </w:r>
    </w:p>
    <w:p w:rsidR="002C4334" w:rsidRPr="002A11B4" w:rsidRDefault="00CB126A" w:rsidP="002C4334">
      <w:pPr>
        <w:jc w:val="right"/>
        <w:rPr>
          <w:rFonts w:asciiTheme="minorHAnsi" w:hAnsiTheme="minorHAnsi" w:cstheme="minorHAnsi"/>
          <w:sz w:val="22"/>
          <w:szCs w:val="22"/>
        </w:rPr>
      </w:pPr>
      <w:r w:rsidRPr="002A11B4">
        <w:rPr>
          <w:rFonts w:asciiTheme="minorHAnsi" w:hAnsiTheme="minorHAnsi" w:cstheme="minorHAnsi"/>
          <w:sz w:val="22"/>
          <w:szCs w:val="22"/>
        </w:rPr>
        <w:t xml:space="preserve">Diretor </w:t>
      </w:r>
      <w:r w:rsidR="001F55D6">
        <w:rPr>
          <w:rFonts w:asciiTheme="minorHAnsi" w:hAnsiTheme="minorHAnsi" w:cstheme="minorHAnsi"/>
          <w:sz w:val="22"/>
          <w:szCs w:val="22"/>
        </w:rPr>
        <w:t>Executivo de Projetos e Obras</w:t>
      </w:r>
    </w:p>
    <w:p w:rsidR="002C4334" w:rsidRPr="002A11B4" w:rsidRDefault="002C4334" w:rsidP="002C4334">
      <w:pPr>
        <w:jc w:val="right"/>
        <w:rPr>
          <w:rFonts w:asciiTheme="minorHAnsi" w:hAnsiTheme="minorHAnsi" w:cstheme="minorHAnsi"/>
          <w:sz w:val="22"/>
          <w:szCs w:val="22"/>
        </w:rPr>
      </w:pPr>
      <w:r w:rsidRPr="002A11B4">
        <w:rPr>
          <w:rFonts w:asciiTheme="minorHAnsi" w:hAnsiTheme="minorHAnsi" w:cstheme="minorHAnsi"/>
          <w:sz w:val="22"/>
          <w:szCs w:val="22"/>
        </w:rPr>
        <w:t>Crea: 022.475-6</w:t>
      </w:r>
    </w:p>
    <w:p w:rsidR="00EC624A" w:rsidRPr="002A11B4" w:rsidRDefault="00EC624A"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EC624A" w:rsidRPr="002A11B4" w:rsidRDefault="00EC624A"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1C5158" w:rsidRPr="002A11B4" w:rsidRDefault="001C5158"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1C5158" w:rsidRPr="002A11B4" w:rsidRDefault="001C5158"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1C5158" w:rsidRPr="002A11B4" w:rsidRDefault="001C5158"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CB126A" w:rsidRPr="002A11B4" w:rsidRDefault="00CB126A"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CB126A" w:rsidRDefault="00CB126A"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3458FE" w:rsidRDefault="003458FE"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heme="minorHAnsi" w:hAnsiTheme="minorHAnsi" w:cstheme="minorHAnsi"/>
          <w:b/>
          <w:bCs/>
          <w:sz w:val="22"/>
          <w:szCs w:val="22"/>
        </w:rPr>
      </w:pPr>
    </w:p>
    <w:p w:rsidR="00CB126A" w:rsidRPr="002A11B4" w:rsidRDefault="00CB126A" w:rsidP="005D3408">
      <w:pPr>
        <w:pStyle w:val="Textodemacro"/>
        <w:widowControl w:val="0"/>
        <w:tabs>
          <w:tab w:val="clear" w:pos="480"/>
          <w:tab w:val="clear" w:pos="960"/>
          <w:tab w:val="clear" w:pos="1440"/>
          <w:tab w:val="clear" w:pos="1920"/>
          <w:tab w:val="clear" w:pos="2400"/>
          <w:tab w:val="clear" w:pos="2880"/>
          <w:tab w:val="clear" w:pos="3360"/>
          <w:tab w:val="clear" w:pos="3840"/>
          <w:tab w:val="clear" w:pos="4320"/>
        </w:tabs>
        <w:rPr>
          <w:rFonts w:asciiTheme="minorHAnsi" w:hAnsiTheme="minorHAnsi" w:cstheme="minorHAnsi"/>
          <w:b/>
          <w:bCs/>
          <w:sz w:val="22"/>
          <w:szCs w:val="22"/>
        </w:rPr>
      </w:pPr>
    </w:p>
    <w:sectPr w:rsidR="00CB126A" w:rsidRPr="002A11B4" w:rsidSect="007D0B6E">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379" w:rsidRDefault="003C7379" w:rsidP="001D7283">
      <w:r>
        <w:separator/>
      </w:r>
    </w:p>
  </w:endnote>
  <w:endnote w:type="continuationSeparator" w:id="0">
    <w:p w:rsidR="003C7379" w:rsidRDefault="003C7379" w:rsidP="001D7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5D6" w:rsidRDefault="003C7379" w:rsidP="001D7283">
    <w:pPr>
      <w:pStyle w:val="Rodap"/>
      <w:jc w:val="right"/>
      <w:rPr>
        <w:rFonts w:ascii="Arial" w:hAnsi="Arial" w:cs="Arial"/>
        <w:b/>
        <w:color w:val="262626" w:themeColor="text1" w:themeTint="D9"/>
        <w:sz w:val="18"/>
      </w:rPr>
    </w:pPr>
    <w:r>
      <w:rPr>
        <w:rFonts w:ascii="Arial" w:hAnsi="Arial" w:cs="Arial"/>
        <w:b/>
        <w:color w:val="262626" w:themeColor="text1" w:themeTint="D9"/>
        <w:sz w:val="18"/>
      </w:rPr>
      <w:pict>
        <v:rect id="_x0000_i1025" style="width:0;height:1.5pt" o:hralign="center" o:hrstd="t" o:hr="t" fillcolor="#aca899" stroked="f"/>
      </w:pict>
    </w:r>
  </w:p>
  <w:p w:rsidR="001F55D6" w:rsidRPr="001D7283" w:rsidRDefault="001F55D6" w:rsidP="001D7283">
    <w:pPr>
      <w:pStyle w:val="Rodap"/>
      <w:jc w:val="right"/>
      <w:rPr>
        <w:rFonts w:ascii="Arial" w:hAnsi="Arial" w:cs="Arial"/>
        <w:b/>
        <w:color w:val="262626" w:themeColor="text1" w:themeTint="D9"/>
        <w:sz w:val="18"/>
      </w:rPr>
    </w:pPr>
    <w:r w:rsidRPr="001D7283">
      <w:rPr>
        <w:rFonts w:ascii="Arial" w:hAnsi="Arial" w:cs="Arial"/>
        <w:b/>
        <w:color w:val="262626" w:themeColor="text1" w:themeTint="D9"/>
        <w:sz w:val="18"/>
      </w:rPr>
      <w:t>Secretaria de Obras e Serviços Municipais</w:t>
    </w:r>
  </w:p>
  <w:p w:rsidR="001F55D6" w:rsidRPr="001D7283" w:rsidRDefault="001F55D6" w:rsidP="001D7283">
    <w:pPr>
      <w:pStyle w:val="Rodap"/>
      <w:jc w:val="right"/>
      <w:rPr>
        <w:rFonts w:ascii="Arial" w:hAnsi="Arial" w:cs="Arial"/>
        <w:color w:val="262626" w:themeColor="text1" w:themeTint="D9"/>
        <w:sz w:val="18"/>
      </w:rPr>
    </w:pPr>
    <w:r w:rsidRPr="001D7283">
      <w:rPr>
        <w:rFonts w:ascii="Arial" w:hAnsi="Arial" w:cs="Arial"/>
        <w:color w:val="262626" w:themeColor="text1" w:themeTint="D9"/>
        <w:sz w:val="18"/>
      </w:rPr>
      <w:t>Rua José Pereira Liberato, 1899 – Bairro São João</w:t>
    </w:r>
  </w:p>
  <w:p w:rsidR="001F55D6" w:rsidRPr="001D7283" w:rsidRDefault="001F55D6" w:rsidP="001D7283">
    <w:pPr>
      <w:pStyle w:val="Rodap"/>
      <w:jc w:val="right"/>
      <w:rPr>
        <w:rFonts w:ascii="Arial" w:hAnsi="Arial" w:cs="Arial"/>
        <w:color w:val="262626" w:themeColor="text1" w:themeTint="D9"/>
        <w:sz w:val="18"/>
      </w:rPr>
    </w:pPr>
    <w:r w:rsidRPr="001D7283">
      <w:rPr>
        <w:rFonts w:ascii="Arial" w:hAnsi="Arial" w:cs="Arial"/>
        <w:color w:val="262626" w:themeColor="text1" w:themeTint="D9"/>
        <w:sz w:val="18"/>
      </w:rPr>
      <w:t>CEP 88.305-410 - Itajaí/SC</w:t>
    </w:r>
  </w:p>
  <w:p w:rsidR="001F55D6" w:rsidRPr="001D7283" w:rsidRDefault="001F55D6" w:rsidP="001D7283">
    <w:pPr>
      <w:pStyle w:val="Rodap"/>
      <w:jc w:val="right"/>
      <w:rPr>
        <w:rFonts w:ascii="Arial" w:hAnsi="Arial" w:cs="Arial"/>
        <w:color w:val="262626" w:themeColor="text1" w:themeTint="D9"/>
        <w:sz w:val="18"/>
      </w:rPr>
    </w:pPr>
    <w:r w:rsidRPr="001D7283">
      <w:rPr>
        <w:rFonts w:ascii="Arial" w:hAnsi="Arial" w:cs="Arial"/>
        <w:color w:val="262626" w:themeColor="text1" w:themeTint="D9"/>
        <w:sz w:val="18"/>
      </w:rPr>
      <w:t>Telefones: (47)3348-0202 - Fone/Fax (47) 3348-0303</w:t>
    </w:r>
  </w:p>
  <w:p w:rsidR="001F55D6" w:rsidRDefault="001F55D6" w:rsidP="001D7283">
    <w:pPr>
      <w:pStyle w:val="Rodap"/>
    </w:pPr>
  </w:p>
  <w:p w:rsidR="001F55D6" w:rsidRDefault="001F55D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379" w:rsidRDefault="003C7379" w:rsidP="001D7283">
      <w:r>
        <w:separator/>
      </w:r>
    </w:p>
  </w:footnote>
  <w:footnote w:type="continuationSeparator" w:id="0">
    <w:p w:rsidR="003C7379" w:rsidRDefault="003C7379" w:rsidP="001D7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5D6" w:rsidRDefault="001F55D6" w:rsidP="00D52F55">
    <w:pPr>
      <w:pStyle w:val="Cabealho"/>
      <w:jc w:val="right"/>
    </w:pPr>
    <w:r w:rsidRPr="001D7283">
      <w:rPr>
        <w:noProof/>
        <w:lang w:eastAsia="pt-BR"/>
      </w:rPr>
      <w:drawing>
        <wp:inline distT="0" distB="0" distL="0" distR="0">
          <wp:extent cx="2023110" cy="622300"/>
          <wp:effectExtent l="19050" t="0" r="0" b="0"/>
          <wp:docPr id="1" name="Imagem 1" descr="cabeçario2009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abeçario2009_3"/>
                  <pic:cNvPicPr>
                    <a:picLocks noChangeAspect="1" noChangeArrowheads="1"/>
                  </pic:cNvPicPr>
                </pic:nvPicPr>
                <pic:blipFill>
                  <a:blip r:embed="rId1"/>
                  <a:srcRect t="31697" r="53926" b="22951"/>
                  <a:stretch>
                    <a:fillRect/>
                  </a:stretch>
                </pic:blipFill>
                <pic:spPr bwMode="auto">
                  <a:xfrm>
                    <a:off x="0" y="0"/>
                    <a:ext cx="2023110" cy="6223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34005"/>
    <w:multiLevelType w:val="hybridMultilevel"/>
    <w:tmpl w:val="733ADEB8"/>
    <w:lvl w:ilvl="0" w:tplc="0416000B">
      <w:start w:val="1"/>
      <w:numFmt w:val="bullet"/>
      <w:lvlText w:val=""/>
      <w:lvlJc w:val="left"/>
      <w:pPr>
        <w:ind w:left="754" w:hanging="360"/>
      </w:pPr>
      <w:rPr>
        <w:rFonts w:ascii="Wingdings" w:hAnsi="Wingdings" w:hint="default"/>
      </w:rPr>
    </w:lvl>
    <w:lvl w:ilvl="1" w:tplc="04160003" w:tentative="1">
      <w:start w:val="1"/>
      <w:numFmt w:val="bullet"/>
      <w:lvlText w:val="o"/>
      <w:lvlJc w:val="left"/>
      <w:pPr>
        <w:ind w:left="1474" w:hanging="360"/>
      </w:pPr>
      <w:rPr>
        <w:rFonts w:ascii="Courier New" w:hAnsi="Courier New" w:cs="Courier New" w:hint="default"/>
      </w:rPr>
    </w:lvl>
    <w:lvl w:ilvl="2" w:tplc="04160005" w:tentative="1">
      <w:start w:val="1"/>
      <w:numFmt w:val="bullet"/>
      <w:lvlText w:val=""/>
      <w:lvlJc w:val="left"/>
      <w:pPr>
        <w:ind w:left="2194" w:hanging="360"/>
      </w:pPr>
      <w:rPr>
        <w:rFonts w:ascii="Wingdings" w:hAnsi="Wingdings" w:hint="default"/>
      </w:rPr>
    </w:lvl>
    <w:lvl w:ilvl="3" w:tplc="04160001" w:tentative="1">
      <w:start w:val="1"/>
      <w:numFmt w:val="bullet"/>
      <w:lvlText w:val=""/>
      <w:lvlJc w:val="left"/>
      <w:pPr>
        <w:ind w:left="2914" w:hanging="360"/>
      </w:pPr>
      <w:rPr>
        <w:rFonts w:ascii="Symbol" w:hAnsi="Symbol" w:hint="default"/>
      </w:rPr>
    </w:lvl>
    <w:lvl w:ilvl="4" w:tplc="04160003" w:tentative="1">
      <w:start w:val="1"/>
      <w:numFmt w:val="bullet"/>
      <w:lvlText w:val="o"/>
      <w:lvlJc w:val="left"/>
      <w:pPr>
        <w:ind w:left="3634" w:hanging="360"/>
      </w:pPr>
      <w:rPr>
        <w:rFonts w:ascii="Courier New" w:hAnsi="Courier New" w:cs="Courier New" w:hint="default"/>
      </w:rPr>
    </w:lvl>
    <w:lvl w:ilvl="5" w:tplc="04160005" w:tentative="1">
      <w:start w:val="1"/>
      <w:numFmt w:val="bullet"/>
      <w:lvlText w:val=""/>
      <w:lvlJc w:val="left"/>
      <w:pPr>
        <w:ind w:left="4354" w:hanging="360"/>
      </w:pPr>
      <w:rPr>
        <w:rFonts w:ascii="Wingdings" w:hAnsi="Wingdings" w:hint="default"/>
      </w:rPr>
    </w:lvl>
    <w:lvl w:ilvl="6" w:tplc="04160001" w:tentative="1">
      <w:start w:val="1"/>
      <w:numFmt w:val="bullet"/>
      <w:lvlText w:val=""/>
      <w:lvlJc w:val="left"/>
      <w:pPr>
        <w:ind w:left="5074" w:hanging="360"/>
      </w:pPr>
      <w:rPr>
        <w:rFonts w:ascii="Symbol" w:hAnsi="Symbol" w:hint="default"/>
      </w:rPr>
    </w:lvl>
    <w:lvl w:ilvl="7" w:tplc="04160003" w:tentative="1">
      <w:start w:val="1"/>
      <w:numFmt w:val="bullet"/>
      <w:lvlText w:val="o"/>
      <w:lvlJc w:val="left"/>
      <w:pPr>
        <w:ind w:left="5794" w:hanging="360"/>
      </w:pPr>
      <w:rPr>
        <w:rFonts w:ascii="Courier New" w:hAnsi="Courier New" w:cs="Courier New" w:hint="default"/>
      </w:rPr>
    </w:lvl>
    <w:lvl w:ilvl="8" w:tplc="04160005" w:tentative="1">
      <w:start w:val="1"/>
      <w:numFmt w:val="bullet"/>
      <w:lvlText w:val=""/>
      <w:lvlJc w:val="left"/>
      <w:pPr>
        <w:ind w:left="6514" w:hanging="360"/>
      </w:pPr>
      <w:rPr>
        <w:rFonts w:ascii="Wingdings" w:hAnsi="Wingdings" w:hint="default"/>
      </w:rPr>
    </w:lvl>
  </w:abstractNum>
  <w:abstractNum w:abstractNumId="1" w15:restartNumberingAfterBreak="0">
    <w:nsid w:val="0A354778"/>
    <w:multiLevelType w:val="hybridMultilevel"/>
    <w:tmpl w:val="AE6866F4"/>
    <w:lvl w:ilvl="0" w:tplc="0416000B">
      <w:start w:val="1"/>
      <w:numFmt w:val="bullet"/>
      <w:lvlText w:val=""/>
      <w:lvlJc w:val="left"/>
      <w:pPr>
        <w:ind w:left="765" w:hanging="360"/>
      </w:pPr>
      <w:rPr>
        <w:rFonts w:ascii="Wingdings" w:hAnsi="Wingdings"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2" w15:restartNumberingAfterBreak="0">
    <w:nsid w:val="0FCC2A7D"/>
    <w:multiLevelType w:val="hybridMultilevel"/>
    <w:tmpl w:val="945067F6"/>
    <w:lvl w:ilvl="0" w:tplc="0416000B">
      <w:start w:val="1"/>
      <w:numFmt w:val="bullet"/>
      <w:lvlText w:val=""/>
      <w:lvlJc w:val="left"/>
      <w:pPr>
        <w:ind w:left="643" w:hanging="360"/>
      </w:pPr>
      <w:rPr>
        <w:rFonts w:ascii="Wingdings" w:hAnsi="Wingdings" w:hint="default"/>
      </w:rPr>
    </w:lvl>
    <w:lvl w:ilvl="1" w:tplc="04160003" w:tentative="1">
      <w:start w:val="1"/>
      <w:numFmt w:val="bullet"/>
      <w:lvlText w:val="o"/>
      <w:lvlJc w:val="left"/>
      <w:pPr>
        <w:ind w:left="1363" w:hanging="360"/>
      </w:pPr>
      <w:rPr>
        <w:rFonts w:ascii="Courier New" w:hAnsi="Courier New" w:cs="Courier New" w:hint="default"/>
      </w:rPr>
    </w:lvl>
    <w:lvl w:ilvl="2" w:tplc="04160005" w:tentative="1">
      <w:start w:val="1"/>
      <w:numFmt w:val="bullet"/>
      <w:lvlText w:val=""/>
      <w:lvlJc w:val="left"/>
      <w:pPr>
        <w:ind w:left="2083" w:hanging="360"/>
      </w:pPr>
      <w:rPr>
        <w:rFonts w:ascii="Wingdings" w:hAnsi="Wingdings" w:hint="default"/>
      </w:rPr>
    </w:lvl>
    <w:lvl w:ilvl="3" w:tplc="04160001" w:tentative="1">
      <w:start w:val="1"/>
      <w:numFmt w:val="bullet"/>
      <w:lvlText w:val=""/>
      <w:lvlJc w:val="left"/>
      <w:pPr>
        <w:ind w:left="2803" w:hanging="360"/>
      </w:pPr>
      <w:rPr>
        <w:rFonts w:ascii="Symbol" w:hAnsi="Symbol" w:hint="default"/>
      </w:rPr>
    </w:lvl>
    <w:lvl w:ilvl="4" w:tplc="04160003" w:tentative="1">
      <w:start w:val="1"/>
      <w:numFmt w:val="bullet"/>
      <w:lvlText w:val="o"/>
      <w:lvlJc w:val="left"/>
      <w:pPr>
        <w:ind w:left="3523" w:hanging="360"/>
      </w:pPr>
      <w:rPr>
        <w:rFonts w:ascii="Courier New" w:hAnsi="Courier New" w:cs="Courier New" w:hint="default"/>
      </w:rPr>
    </w:lvl>
    <w:lvl w:ilvl="5" w:tplc="04160005" w:tentative="1">
      <w:start w:val="1"/>
      <w:numFmt w:val="bullet"/>
      <w:lvlText w:val=""/>
      <w:lvlJc w:val="left"/>
      <w:pPr>
        <w:ind w:left="4243" w:hanging="360"/>
      </w:pPr>
      <w:rPr>
        <w:rFonts w:ascii="Wingdings" w:hAnsi="Wingdings" w:hint="default"/>
      </w:rPr>
    </w:lvl>
    <w:lvl w:ilvl="6" w:tplc="04160001" w:tentative="1">
      <w:start w:val="1"/>
      <w:numFmt w:val="bullet"/>
      <w:lvlText w:val=""/>
      <w:lvlJc w:val="left"/>
      <w:pPr>
        <w:ind w:left="4963" w:hanging="360"/>
      </w:pPr>
      <w:rPr>
        <w:rFonts w:ascii="Symbol" w:hAnsi="Symbol" w:hint="default"/>
      </w:rPr>
    </w:lvl>
    <w:lvl w:ilvl="7" w:tplc="04160003" w:tentative="1">
      <w:start w:val="1"/>
      <w:numFmt w:val="bullet"/>
      <w:lvlText w:val="o"/>
      <w:lvlJc w:val="left"/>
      <w:pPr>
        <w:ind w:left="5683" w:hanging="360"/>
      </w:pPr>
      <w:rPr>
        <w:rFonts w:ascii="Courier New" w:hAnsi="Courier New" w:cs="Courier New" w:hint="default"/>
      </w:rPr>
    </w:lvl>
    <w:lvl w:ilvl="8" w:tplc="04160005" w:tentative="1">
      <w:start w:val="1"/>
      <w:numFmt w:val="bullet"/>
      <w:lvlText w:val=""/>
      <w:lvlJc w:val="left"/>
      <w:pPr>
        <w:ind w:left="6403" w:hanging="360"/>
      </w:pPr>
      <w:rPr>
        <w:rFonts w:ascii="Wingdings" w:hAnsi="Wingdings" w:hint="default"/>
      </w:rPr>
    </w:lvl>
  </w:abstractNum>
  <w:abstractNum w:abstractNumId="3" w15:restartNumberingAfterBreak="0">
    <w:nsid w:val="4F22158D"/>
    <w:multiLevelType w:val="multilevel"/>
    <w:tmpl w:val="F2A68022"/>
    <w:lvl w:ilvl="0">
      <w:start w:val="11"/>
      <w:numFmt w:val="decimal"/>
      <w:lvlText w:val="%1."/>
      <w:lvlJc w:val="left"/>
      <w:pPr>
        <w:tabs>
          <w:tab w:val="num" w:pos="360"/>
        </w:tabs>
        <w:ind w:left="360" w:hanging="360"/>
      </w:pPr>
      <w:rPr>
        <w:rFonts w:cs="Times New Roman" w:hint="default"/>
        <w:b/>
        <w:i w:val="0"/>
        <w:sz w:val="20"/>
        <w:szCs w:val="20"/>
      </w:rPr>
    </w:lvl>
    <w:lvl w:ilvl="1">
      <w:start w:val="1"/>
      <w:numFmt w:val="decimal"/>
      <w:lvlText w:val="%1.%2."/>
      <w:lvlJc w:val="left"/>
      <w:pPr>
        <w:tabs>
          <w:tab w:val="num" w:pos="139"/>
        </w:tabs>
        <w:ind w:left="574" w:hanging="432"/>
      </w:pPr>
      <w:rPr>
        <w:rFonts w:cs="Times New Roman" w:hint="default"/>
        <w:b w:val="0"/>
        <w:i w:val="0"/>
        <w:color w:val="auto"/>
        <w:sz w:val="20"/>
        <w:szCs w:val="20"/>
      </w:rPr>
    </w:lvl>
    <w:lvl w:ilvl="2">
      <w:start w:val="1"/>
      <w:numFmt w:val="decimal"/>
      <w:lvlText w:val="%1.%2.%3."/>
      <w:lvlJc w:val="left"/>
      <w:pPr>
        <w:tabs>
          <w:tab w:val="num" w:pos="1440"/>
        </w:tabs>
        <w:ind w:left="1224" w:hanging="504"/>
      </w:pPr>
      <w:rPr>
        <w:rFonts w:cs="Times New Roman" w:hint="default"/>
        <w:b w:val="0"/>
        <w:i w:val="0"/>
        <w:color w:val="auto"/>
      </w:rPr>
    </w:lvl>
    <w:lvl w:ilvl="3">
      <w:start w:val="1"/>
      <w:numFmt w:val="decimal"/>
      <w:lvlText w:val="%1.%2.%3.%4."/>
      <w:lvlJc w:val="left"/>
      <w:pPr>
        <w:tabs>
          <w:tab w:val="num" w:pos="1800"/>
        </w:tabs>
        <w:ind w:left="1728" w:hanging="648"/>
      </w:pPr>
      <w:rPr>
        <w:rFonts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54B737CC"/>
    <w:multiLevelType w:val="hybridMultilevel"/>
    <w:tmpl w:val="51AA4C40"/>
    <w:lvl w:ilvl="0" w:tplc="A6163858">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50F5D46"/>
    <w:multiLevelType w:val="hybridMultilevel"/>
    <w:tmpl w:val="234C897E"/>
    <w:lvl w:ilvl="0" w:tplc="0416000B">
      <w:start w:val="1"/>
      <w:numFmt w:val="bullet"/>
      <w:lvlText w:val=""/>
      <w:lvlJc w:val="left"/>
      <w:pPr>
        <w:ind w:left="754" w:hanging="360"/>
      </w:pPr>
      <w:rPr>
        <w:rFonts w:ascii="Wingdings" w:hAnsi="Wingdings" w:hint="default"/>
      </w:rPr>
    </w:lvl>
    <w:lvl w:ilvl="1" w:tplc="04160003" w:tentative="1">
      <w:start w:val="1"/>
      <w:numFmt w:val="bullet"/>
      <w:lvlText w:val="o"/>
      <w:lvlJc w:val="left"/>
      <w:pPr>
        <w:ind w:left="1474" w:hanging="360"/>
      </w:pPr>
      <w:rPr>
        <w:rFonts w:ascii="Courier New" w:hAnsi="Courier New" w:cs="Courier New" w:hint="default"/>
      </w:rPr>
    </w:lvl>
    <w:lvl w:ilvl="2" w:tplc="04160005" w:tentative="1">
      <w:start w:val="1"/>
      <w:numFmt w:val="bullet"/>
      <w:lvlText w:val=""/>
      <w:lvlJc w:val="left"/>
      <w:pPr>
        <w:ind w:left="2194" w:hanging="360"/>
      </w:pPr>
      <w:rPr>
        <w:rFonts w:ascii="Wingdings" w:hAnsi="Wingdings" w:hint="default"/>
      </w:rPr>
    </w:lvl>
    <w:lvl w:ilvl="3" w:tplc="04160001" w:tentative="1">
      <w:start w:val="1"/>
      <w:numFmt w:val="bullet"/>
      <w:lvlText w:val=""/>
      <w:lvlJc w:val="left"/>
      <w:pPr>
        <w:ind w:left="2914" w:hanging="360"/>
      </w:pPr>
      <w:rPr>
        <w:rFonts w:ascii="Symbol" w:hAnsi="Symbol" w:hint="default"/>
      </w:rPr>
    </w:lvl>
    <w:lvl w:ilvl="4" w:tplc="04160003" w:tentative="1">
      <w:start w:val="1"/>
      <w:numFmt w:val="bullet"/>
      <w:lvlText w:val="o"/>
      <w:lvlJc w:val="left"/>
      <w:pPr>
        <w:ind w:left="3634" w:hanging="360"/>
      </w:pPr>
      <w:rPr>
        <w:rFonts w:ascii="Courier New" w:hAnsi="Courier New" w:cs="Courier New" w:hint="default"/>
      </w:rPr>
    </w:lvl>
    <w:lvl w:ilvl="5" w:tplc="04160005" w:tentative="1">
      <w:start w:val="1"/>
      <w:numFmt w:val="bullet"/>
      <w:lvlText w:val=""/>
      <w:lvlJc w:val="left"/>
      <w:pPr>
        <w:ind w:left="4354" w:hanging="360"/>
      </w:pPr>
      <w:rPr>
        <w:rFonts w:ascii="Wingdings" w:hAnsi="Wingdings" w:hint="default"/>
      </w:rPr>
    </w:lvl>
    <w:lvl w:ilvl="6" w:tplc="04160001" w:tentative="1">
      <w:start w:val="1"/>
      <w:numFmt w:val="bullet"/>
      <w:lvlText w:val=""/>
      <w:lvlJc w:val="left"/>
      <w:pPr>
        <w:ind w:left="5074" w:hanging="360"/>
      </w:pPr>
      <w:rPr>
        <w:rFonts w:ascii="Symbol" w:hAnsi="Symbol" w:hint="default"/>
      </w:rPr>
    </w:lvl>
    <w:lvl w:ilvl="7" w:tplc="04160003" w:tentative="1">
      <w:start w:val="1"/>
      <w:numFmt w:val="bullet"/>
      <w:lvlText w:val="o"/>
      <w:lvlJc w:val="left"/>
      <w:pPr>
        <w:ind w:left="5794" w:hanging="360"/>
      </w:pPr>
      <w:rPr>
        <w:rFonts w:ascii="Courier New" w:hAnsi="Courier New" w:cs="Courier New" w:hint="default"/>
      </w:rPr>
    </w:lvl>
    <w:lvl w:ilvl="8" w:tplc="04160005" w:tentative="1">
      <w:start w:val="1"/>
      <w:numFmt w:val="bullet"/>
      <w:lvlText w:val=""/>
      <w:lvlJc w:val="left"/>
      <w:pPr>
        <w:ind w:left="6514" w:hanging="360"/>
      </w:pPr>
      <w:rPr>
        <w:rFonts w:ascii="Wingdings" w:hAnsi="Wingdings" w:hint="default"/>
      </w:rPr>
    </w:lvl>
  </w:abstractNum>
  <w:abstractNum w:abstractNumId="6" w15:restartNumberingAfterBreak="0">
    <w:nsid w:val="569B443A"/>
    <w:multiLevelType w:val="hybridMultilevel"/>
    <w:tmpl w:val="A59A758C"/>
    <w:lvl w:ilvl="0" w:tplc="19F073D6">
      <w:start w:val="1"/>
      <w:numFmt w:val="decimal"/>
      <w:lvlText w:val="%1."/>
      <w:lvlJc w:val="left"/>
      <w:pPr>
        <w:tabs>
          <w:tab w:val="num" w:pos="720"/>
        </w:tabs>
        <w:ind w:left="720" w:hanging="360"/>
      </w:pPr>
    </w:lvl>
    <w:lvl w:ilvl="1" w:tplc="59C2ED60">
      <w:numFmt w:val="none"/>
      <w:lvlText w:val=""/>
      <w:lvlJc w:val="left"/>
      <w:pPr>
        <w:tabs>
          <w:tab w:val="num" w:pos="360"/>
        </w:tabs>
        <w:ind w:left="0" w:firstLine="0"/>
      </w:pPr>
    </w:lvl>
    <w:lvl w:ilvl="2" w:tplc="382078B6">
      <w:numFmt w:val="none"/>
      <w:lvlText w:val=""/>
      <w:lvlJc w:val="left"/>
      <w:pPr>
        <w:tabs>
          <w:tab w:val="num" w:pos="360"/>
        </w:tabs>
        <w:ind w:left="0" w:firstLine="0"/>
      </w:pPr>
    </w:lvl>
    <w:lvl w:ilvl="3" w:tplc="68A4EB24">
      <w:numFmt w:val="none"/>
      <w:lvlText w:val=""/>
      <w:lvlJc w:val="left"/>
      <w:pPr>
        <w:tabs>
          <w:tab w:val="num" w:pos="360"/>
        </w:tabs>
        <w:ind w:left="0" w:firstLine="0"/>
      </w:pPr>
    </w:lvl>
    <w:lvl w:ilvl="4" w:tplc="89A06956">
      <w:numFmt w:val="none"/>
      <w:lvlText w:val=""/>
      <w:lvlJc w:val="left"/>
      <w:pPr>
        <w:tabs>
          <w:tab w:val="num" w:pos="360"/>
        </w:tabs>
        <w:ind w:left="0" w:firstLine="0"/>
      </w:pPr>
    </w:lvl>
    <w:lvl w:ilvl="5" w:tplc="94C253A8">
      <w:numFmt w:val="none"/>
      <w:lvlText w:val=""/>
      <w:lvlJc w:val="left"/>
      <w:pPr>
        <w:tabs>
          <w:tab w:val="num" w:pos="360"/>
        </w:tabs>
        <w:ind w:left="0" w:firstLine="0"/>
      </w:pPr>
    </w:lvl>
    <w:lvl w:ilvl="6" w:tplc="A92CAAB2">
      <w:numFmt w:val="none"/>
      <w:lvlText w:val=""/>
      <w:lvlJc w:val="left"/>
      <w:pPr>
        <w:tabs>
          <w:tab w:val="num" w:pos="360"/>
        </w:tabs>
        <w:ind w:left="0" w:firstLine="0"/>
      </w:pPr>
    </w:lvl>
    <w:lvl w:ilvl="7" w:tplc="EB2A5690">
      <w:numFmt w:val="none"/>
      <w:lvlText w:val=""/>
      <w:lvlJc w:val="left"/>
      <w:pPr>
        <w:tabs>
          <w:tab w:val="num" w:pos="360"/>
        </w:tabs>
        <w:ind w:left="0" w:firstLine="0"/>
      </w:pPr>
    </w:lvl>
    <w:lvl w:ilvl="8" w:tplc="5F7C7BD0">
      <w:numFmt w:val="none"/>
      <w:lvlText w:val=""/>
      <w:lvlJc w:val="left"/>
      <w:pPr>
        <w:tabs>
          <w:tab w:val="num" w:pos="360"/>
        </w:tabs>
        <w:ind w:left="0" w:firstLine="0"/>
      </w:pPr>
    </w:lvl>
  </w:abstractNum>
  <w:abstractNum w:abstractNumId="7" w15:restartNumberingAfterBreak="0">
    <w:nsid w:val="652C0A88"/>
    <w:multiLevelType w:val="hybridMultilevel"/>
    <w:tmpl w:val="4C803CD4"/>
    <w:lvl w:ilvl="0" w:tplc="0416000F">
      <w:start w:val="1"/>
      <w:numFmt w:val="decimal"/>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15:restartNumberingAfterBreak="0">
    <w:nsid w:val="66023755"/>
    <w:multiLevelType w:val="hybridMultilevel"/>
    <w:tmpl w:val="D4E036CC"/>
    <w:lvl w:ilvl="0" w:tplc="7398EAA2">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7D770A3"/>
    <w:multiLevelType w:val="hybridMultilevel"/>
    <w:tmpl w:val="E8D4C8E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num>
  <w:num w:numId="7">
    <w:abstractNumId w:val="5"/>
  </w:num>
  <w:num w:numId="8">
    <w:abstractNumId w:val="0"/>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C624A"/>
    <w:rsid w:val="00030DB7"/>
    <w:rsid w:val="000745D1"/>
    <w:rsid w:val="00080029"/>
    <w:rsid w:val="00085CB9"/>
    <w:rsid w:val="000A6F36"/>
    <w:rsid w:val="000B0BA6"/>
    <w:rsid w:val="000B5327"/>
    <w:rsid w:val="000C25CE"/>
    <w:rsid w:val="000D2639"/>
    <w:rsid w:val="000E7251"/>
    <w:rsid w:val="00114DF4"/>
    <w:rsid w:val="001204C9"/>
    <w:rsid w:val="00177BD4"/>
    <w:rsid w:val="00184D84"/>
    <w:rsid w:val="00187FE5"/>
    <w:rsid w:val="00190C33"/>
    <w:rsid w:val="001A32CD"/>
    <w:rsid w:val="001C5158"/>
    <w:rsid w:val="001D6D08"/>
    <w:rsid w:val="001D7283"/>
    <w:rsid w:val="001F4837"/>
    <w:rsid w:val="001F55D6"/>
    <w:rsid w:val="002413A6"/>
    <w:rsid w:val="00247427"/>
    <w:rsid w:val="00252E2D"/>
    <w:rsid w:val="00253C2D"/>
    <w:rsid w:val="00256735"/>
    <w:rsid w:val="00270E13"/>
    <w:rsid w:val="002A11B4"/>
    <w:rsid w:val="002C4334"/>
    <w:rsid w:val="002D59EF"/>
    <w:rsid w:val="002E77ED"/>
    <w:rsid w:val="002F6770"/>
    <w:rsid w:val="003458FE"/>
    <w:rsid w:val="00362C66"/>
    <w:rsid w:val="00391AF0"/>
    <w:rsid w:val="0039417A"/>
    <w:rsid w:val="003C29A4"/>
    <w:rsid w:val="003C7379"/>
    <w:rsid w:val="003D036A"/>
    <w:rsid w:val="003E6002"/>
    <w:rsid w:val="00434D4C"/>
    <w:rsid w:val="00440836"/>
    <w:rsid w:val="00443A63"/>
    <w:rsid w:val="00483354"/>
    <w:rsid w:val="004B6632"/>
    <w:rsid w:val="004D21FF"/>
    <w:rsid w:val="0054280C"/>
    <w:rsid w:val="005A3AB5"/>
    <w:rsid w:val="005B5CA4"/>
    <w:rsid w:val="005D01BB"/>
    <w:rsid w:val="005D3408"/>
    <w:rsid w:val="005E0751"/>
    <w:rsid w:val="005F3A50"/>
    <w:rsid w:val="0064023A"/>
    <w:rsid w:val="00641361"/>
    <w:rsid w:val="0067729A"/>
    <w:rsid w:val="006818ED"/>
    <w:rsid w:val="006A79C9"/>
    <w:rsid w:val="006F650B"/>
    <w:rsid w:val="00760C02"/>
    <w:rsid w:val="00764B0A"/>
    <w:rsid w:val="0077467D"/>
    <w:rsid w:val="00797EA9"/>
    <w:rsid w:val="007A70A0"/>
    <w:rsid w:val="007C0ED7"/>
    <w:rsid w:val="007D0B6E"/>
    <w:rsid w:val="007F768A"/>
    <w:rsid w:val="00813B74"/>
    <w:rsid w:val="00823E5F"/>
    <w:rsid w:val="00826F00"/>
    <w:rsid w:val="00916303"/>
    <w:rsid w:val="0097612D"/>
    <w:rsid w:val="00983417"/>
    <w:rsid w:val="009863FA"/>
    <w:rsid w:val="0099261D"/>
    <w:rsid w:val="009A1288"/>
    <w:rsid w:val="00A00694"/>
    <w:rsid w:val="00A219BE"/>
    <w:rsid w:val="00A60A19"/>
    <w:rsid w:val="00A74C56"/>
    <w:rsid w:val="00A80B49"/>
    <w:rsid w:val="00B03F23"/>
    <w:rsid w:val="00B234E9"/>
    <w:rsid w:val="00B31D92"/>
    <w:rsid w:val="00B80482"/>
    <w:rsid w:val="00B9156A"/>
    <w:rsid w:val="00BC5DD2"/>
    <w:rsid w:val="00BE2F58"/>
    <w:rsid w:val="00BF0D68"/>
    <w:rsid w:val="00BF67B0"/>
    <w:rsid w:val="00C0146C"/>
    <w:rsid w:val="00C12F87"/>
    <w:rsid w:val="00C4412C"/>
    <w:rsid w:val="00CB126A"/>
    <w:rsid w:val="00CC4E9D"/>
    <w:rsid w:val="00D52F55"/>
    <w:rsid w:val="00D75183"/>
    <w:rsid w:val="00D76251"/>
    <w:rsid w:val="00D94DF7"/>
    <w:rsid w:val="00DA6D5E"/>
    <w:rsid w:val="00DB0D7F"/>
    <w:rsid w:val="00DC3C10"/>
    <w:rsid w:val="00DD2D20"/>
    <w:rsid w:val="00DE4D94"/>
    <w:rsid w:val="00DF020A"/>
    <w:rsid w:val="00E01EC3"/>
    <w:rsid w:val="00E571F2"/>
    <w:rsid w:val="00E627EE"/>
    <w:rsid w:val="00E83642"/>
    <w:rsid w:val="00E87E7E"/>
    <w:rsid w:val="00E9170B"/>
    <w:rsid w:val="00EC624A"/>
    <w:rsid w:val="00ED2BE9"/>
    <w:rsid w:val="00F21338"/>
    <w:rsid w:val="00F30501"/>
    <w:rsid w:val="00F4097B"/>
    <w:rsid w:val="00F80449"/>
    <w:rsid w:val="00F93B94"/>
    <w:rsid w:val="00FB443C"/>
    <w:rsid w:val="00FB7381"/>
    <w:rsid w:val="00FC42F1"/>
    <w:rsid w:val="00FE334D"/>
    <w:rsid w:val="00FE5874"/>
    <w:rsid w:val="00FF280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C18B9D"/>
  <w15:docId w15:val="{F3DFAA78-CAB7-4C0A-BFE7-A7135D065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24A"/>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styleId="Ttulo1">
    <w:name w:val="heading 1"/>
    <w:basedOn w:val="Normal"/>
    <w:next w:val="Normal"/>
    <w:link w:val="Ttulo1Char"/>
    <w:qFormat/>
    <w:rsid w:val="00EC624A"/>
    <w:pPr>
      <w:keepNext/>
      <w:tabs>
        <w:tab w:val="num" w:pos="0"/>
      </w:tabs>
      <w:ind w:left="720" w:hanging="720"/>
      <w:outlineLvl w:val="0"/>
    </w:pPr>
    <w:rPr>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C624A"/>
    <w:rPr>
      <w:rFonts w:ascii="Times New Roman" w:eastAsia="Times New Roman" w:hAnsi="Times New Roman" w:cs="Times New Roman"/>
      <w:color w:val="000080"/>
      <w:sz w:val="24"/>
      <w:szCs w:val="20"/>
      <w:lang w:eastAsia="ar-SA"/>
    </w:rPr>
  </w:style>
  <w:style w:type="paragraph" w:styleId="Textodemacro">
    <w:name w:val="macro"/>
    <w:link w:val="TextodemacroChar"/>
    <w:semiHidden/>
    <w:rsid w:val="00EC624A"/>
    <w:pPr>
      <w:tabs>
        <w:tab w:val="left" w:pos="480"/>
        <w:tab w:val="left" w:pos="960"/>
        <w:tab w:val="left" w:pos="1440"/>
        <w:tab w:val="left" w:pos="1920"/>
        <w:tab w:val="left" w:pos="2400"/>
        <w:tab w:val="left" w:pos="2880"/>
        <w:tab w:val="left" w:pos="3360"/>
        <w:tab w:val="left" w:pos="3840"/>
        <w:tab w:val="left" w:pos="4320"/>
      </w:tabs>
      <w:spacing w:after="120" w:line="240" w:lineRule="auto"/>
      <w:jc w:val="both"/>
    </w:pPr>
    <w:rPr>
      <w:rFonts w:ascii="Courier New" w:eastAsia="Times New Roman" w:hAnsi="Courier New" w:cs="Times New Roman"/>
      <w:sz w:val="20"/>
      <w:szCs w:val="20"/>
      <w:lang w:eastAsia="pt-BR"/>
    </w:rPr>
  </w:style>
  <w:style w:type="character" w:customStyle="1" w:styleId="TextodemacroChar">
    <w:name w:val="Texto de macro Char"/>
    <w:basedOn w:val="Fontepargpadro"/>
    <w:link w:val="Textodemacro"/>
    <w:semiHidden/>
    <w:rsid w:val="00EC624A"/>
    <w:rPr>
      <w:rFonts w:ascii="Courier New" w:eastAsia="Times New Roman" w:hAnsi="Courier New" w:cs="Times New Roman"/>
      <w:sz w:val="20"/>
      <w:szCs w:val="20"/>
      <w:lang w:eastAsia="pt-BR"/>
    </w:rPr>
  </w:style>
  <w:style w:type="paragraph" w:customStyle="1" w:styleId="A252575">
    <w:name w:val="_A252575"/>
    <w:basedOn w:val="Normal"/>
    <w:rsid w:val="00EC624A"/>
    <w:pPr>
      <w:overflowPunct/>
      <w:ind w:left="3456" w:firstLine="3456"/>
      <w:jc w:val="both"/>
      <w:textAlignment w:val="auto"/>
    </w:pPr>
    <w:rPr>
      <w:rFonts w:ascii="Tms Rmn" w:hAnsi="Tms Rmn"/>
      <w:szCs w:val="24"/>
    </w:rPr>
  </w:style>
  <w:style w:type="paragraph" w:customStyle="1" w:styleId="Default">
    <w:name w:val="Default"/>
    <w:rsid w:val="00FF280E"/>
    <w:pPr>
      <w:autoSpaceDE w:val="0"/>
      <w:autoSpaceDN w:val="0"/>
      <w:adjustRightInd w:val="0"/>
      <w:spacing w:after="0" w:line="240" w:lineRule="auto"/>
    </w:pPr>
    <w:rPr>
      <w:rFonts w:ascii="Calibri" w:hAnsi="Calibri" w:cs="Calibri"/>
      <w:color w:val="000000"/>
      <w:sz w:val="24"/>
      <w:szCs w:val="24"/>
    </w:rPr>
  </w:style>
  <w:style w:type="paragraph" w:styleId="PargrafodaLista">
    <w:name w:val="List Paragraph"/>
    <w:basedOn w:val="Normal"/>
    <w:uiPriority w:val="34"/>
    <w:qFormat/>
    <w:rsid w:val="00FF280E"/>
    <w:pPr>
      <w:suppressAutoHyphens w:val="0"/>
      <w:overflowPunct/>
      <w:autoSpaceDE/>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styleId="Cabealho">
    <w:name w:val="header"/>
    <w:basedOn w:val="Normal"/>
    <w:link w:val="CabealhoChar"/>
    <w:uiPriority w:val="99"/>
    <w:semiHidden/>
    <w:unhideWhenUsed/>
    <w:rsid w:val="001D7283"/>
    <w:pPr>
      <w:tabs>
        <w:tab w:val="center" w:pos="4252"/>
        <w:tab w:val="right" w:pos="8504"/>
      </w:tabs>
    </w:pPr>
  </w:style>
  <w:style w:type="character" w:customStyle="1" w:styleId="CabealhoChar">
    <w:name w:val="Cabeçalho Char"/>
    <w:basedOn w:val="Fontepargpadro"/>
    <w:link w:val="Cabealho"/>
    <w:uiPriority w:val="99"/>
    <w:semiHidden/>
    <w:rsid w:val="001D7283"/>
    <w:rPr>
      <w:rFonts w:ascii="Times New Roman" w:eastAsia="Times New Roman" w:hAnsi="Times New Roman" w:cs="Times New Roman"/>
      <w:sz w:val="20"/>
      <w:szCs w:val="20"/>
      <w:lang w:eastAsia="ar-SA"/>
    </w:rPr>
  </w:style>
  <w:style w:type="paragraph" w:styleId="Rodap">
    <w:name w:val="footer"/>
    <w:basedOn w:val="Normal"/>
    <w:link w:val="RodapChar"/>
    <w:uiPriority w:val="99"/>
    <w:semiHidden/>
    <w:unhideWhenUsed/>
    <w:rsid w:val="001D7283"/>
    <w:pPr>
      <w:tabs>
        <w:tab w:val="center" w:pos="4252"/>
        <w:tab w:val="right" w:pos="8504"/>
      </w:tabs>
    </w:pPr>
  </w:style>
  <w:style w:type="character" w:customStyle="1" w:styleId="RodapChar">
    <w:name w:val="Rodapé Char"/>
    <w:basedOn w:val="Fontepargpadro"/>
    <w:link w:val="Rodap"/>
    <w:uiPriority w:val="99"/>
    <w:semiHidden/>
    <w:rsid w:val="001D7283"/>
    <w:rPr>
      <w:rFonts w:ascii="Times New Roman" w:eastAsia="Times New Roman" w:hAnsi="Times New Roman" w:cs="Times New Roman"/>
      <w:sz w:val="20"/>
      <w:szCs w:val="20"/>
      <w:lang w:eastAsia="ar-SA"/>
    </w:rPr>
  </w:style>
  <w:style w:type="paragraph" w:styleId="Textodebalo">
    <w:name w:val="Balloon Text"/>
    <w:basedOn w:val="Normal"/>
    <w:link w:val="TextodebaloChar"/>
    <w:uiPriority w:val="99"/>
    <w:semiHidden/>
    <w:unhideWhenUsed/>
    <w:rsid w:val="001D7283"/>
    <w:rPr>
      <w:rFonts w:ascii="Tahoma" w:hAnsi="Tahoma" w:cs="Tahoma"/>
      <w:sz w:val="16"/>
      <w:szCs w:val="16"/>
    </w:rPr>
  </w:style>
  <w:style w:type="character" w:customStyle="1" w:styleId="TextodebaloChar">
    <w:name w:val="Texto de balão Char"/>
    <w:basedOn w:val="Fontepargpadro"/>
    <w:link w:val="Textodebalo"/>
    <w:uiPriority w:val="99"/>
    <w:semiHidden/>
    <w:rsid w:val="001D7283"/>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4</Pages>
  <Words>1100</Words>
  <Characters>5944</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Prefeitura</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morgana.philippi</dc:creator>
  <cp:lastModifiedBy>Gisele Vicente</cp:lastModifiedBy>
  <cp:revision>23</cp:revision>
  <cp:lastPrinted>2017-05-26T10:34:00Z</cp:lastPrinted>
  <dcterms:created xsi:type="dcterms:W3CDTF">2019-10-25T12:03:00Z</dcterms:created>
  <dcterms:modified xsi:type="dcterms:W3CDTF">2019-11-19T18:54:00Z</dcterms:modified>
</cp:coreProperties>
</file>